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A9" w:rsidRPr="000D40A9" w:rsidRDefault="000D40A9" w:rsidP="000D40A9">
      <w:pPr>
        <w:rPr>
          <w:szCs w:val="24"/>
        </w:rPr>
      </w:pPr>
      <w:r w:rsidRPr="000D40A9">
        <w:rPr>
          <w:szCs w:val="24"/>
        </w:rPr>
        <w:t>The Board of Hocking County Commissioner</w:t>
      </w:r>
      <w:r>
        <w:rPr>
          <w:szCs w:val="24"/>
        </w:rPr>
        <w:t>s met in regular session this 29</w:t>
      </w:r>
      <w:r w:rsidRPr="000D40A9">
        <w:rPr>
          <w:szCs w:val="24"/>
          <w:vertAlign w:val="superscript"/>
        </w:rPr>
        <w:t>th</w:t>
      </w:r>
      <w:r w:rsidRPr="000D40A9">
        <w:rPr>
          <w:szCs w:val="24"/>
        </w:rPr>
        <w:t xml:space="preserve"> day of October, 2013 with the following members present John Walker, Sandy Ogle, and Clark Sheets.</w:t>
      </w:r>
    </w:p>
    <w:p w:rsidR="000D40A9" w:rsidRPr="000D40A9" w:rsidRDefault="000D40A9" w:rsidP="000D40A9">
      <w:pPr>
        <w:rPr>
          <w:szCs w:val="24"/>
        </w:rPr>
      </w:pPr>
      <w:r w:rsidRPr="000D40A9">
        <w:rPr>
          <w:b/>
          <w:szCs w:val="24"/>
          <w:u w:val="single"/>
        </w:rPr>
        <w:t>MEETING:</w:t>
      </w:r>
      <w:r w:rsidRPr="000D40A9">
        <w:rPr>
          <w:szCs w:val="24"/>
        </w:rPr>
        <w:t xml:space="preserve"> The meeting was called to order by President Clark Sheets.</w:t>
      </w:r>
    </w:p>
    <w:p w:rsidR="000D40A9" w:rsidRPr="000D40A9" w:rsidRDefault="000D40A9" w:rsidP="000D40A9">
      <w:pPr>
        <w:rPr>
          <w:szCs w:val="24"/>
        </w:rPr>
      </w:pPr>
      <w:r w:rsidRPr="000D40A9">
        <w:rPr>
          <w:b/>
          <w:szCs w:val="24"/>
          <w:u w:val="single"/>
        </w:rPr>
        <w:t>MINUTES:</w:t>
      </w:r>
      <w:r>
        <w:rPr>
          <w:szCs w:val="24"/>
        </w:rPr>
        <w:t xml:space="preserve"> October 24</w:t>
      </w:r>
      <w:r w:rsidRPr="000D40A9">
        <w:rPr>
          <w:szCs w:val="24"/>
        </w:rPr>
        <w:t>, 2013 minutes approved.</w:t>
      </w:r>
    </w:p>
    <w:p w:rsidR="000D40A9" w:rsidRPr="000D40A9" w:rsidRDefault="000D40A9" w:rsidP="000D40A9">
      <w:pPr>
        <w:rPr>
          <w:szCs w:val="24"/>
        </w:rPr>
      </w:pPr>
      <w:r w:rsidRPr="000D40A9">
        <w:rPr>
          <w:b/>
          <w:szCs w:val="24"/>
          <w:u w:val="single"/>
        </w:rPr>
        <w:t>AGENDA:</w:t>
      </w:r>
      <w:r w:rsidRPr="000D40A9">
        <w:rPr>
          <w:szCs w:val="24"/>
        </w:rPr>
        <w:t xml:space="preserve"> Motion by Sandy Ogle and seconded by John Walker to approve the Agenda. </w:t>
      </w:r>
    </w:p>
    <w:p w:rsidR="000D40A9" w:rsidRDefault="000D40A9" w:rsidP="000D40A9">
      <w:pPr>
        <w:rPr>
          <w:szCs w:val="24"/>
        </w:rPr>
      </w:pPr>
      <w:r w:rsidRPr="000D40A9">
        <w:rPr>
          <w:szCs w:val="24"/>
        </w:rPr>
        <w:t>Vote: Walker, yea, Ogle, yea, Sheets, yea.</w:t>
      </w:r>
    </w:p>
    <w:p w:rsidR="000D40A9" w:rsidRDefault="000D40A9" w:rsidP="000D40A9">
      <w:pPr>
        <w:rPr>
          <w:szCs w:val="24"/>
        </w:rPr>
      </w:pPr>
      <w:r>
        <w:rPr>
          <w:b/>
          <w:szCs w:val="24"/>
          <w:u w:val="single"/>
        </w:rPr>
        <w:t>JUDGE MOSES:</w:t>
      </w:r>
      <w:r>
        <w:rPr>
          <w:szCs w:val="24"/>
        </w:rPr>
        <w:t xml:space="preserve"> Judge Moses presented </w:t>
      </w:r>
      <w:r w:rsidR="0045524A">
        <w:rPr>
          <w:szCs w:val="24"/>
        </w:rPr>
        <w:t xml:space="preserve">the Rita </w:t>
      </w:r>
      <w:proofErr w:type="spellStart"/>
      <w:r w:rsidR="0045524A">
        <w:rPr>
          <w:szCs w:val="24"/>
        </w:rPr>
        <w:t>Gillick</w:t>
      </w:r>
      <w:proofErr w:type="spellEnd"/>
      <w:r w:rsidR="0045524A">
        <w:rPr>
          <w:szCs w:val="24"/>
        </w:rPr>
        <w:t xml:space="preserve"> Mental Health Advocacy Award</w:t>
      </w:r>
      <w:r>
        <w:rPr>
          <w:szCs w:val="24"/>
        </w:rPr>
        <w:t xml:space="preserve"> to Commissioner Sandy Ogle from the 317 Board.</w:t>
      </w:r>
    </w:p>
    <w:p w:rsidR="000D40A9" w:rsidRDefault="000D40A9" w:rsidP="000D40A9">
      <w:pPr>
        <w:rPr>
          <w:szCs w:val="24"/>
        </w:rPr>
      </w:pPr>
      <w:r>
        <w:rPr>
          <w:b/>
          <w:szCs w:val="24"/>
          <w:u w:val="single"/>
        </w:rPr>
        <w:t>SEWER PAYMENT AGREEMENT:</w:t>
      </w:r>
      <w:r>
        <w:rPr>
          <w:szCs w:val="24"/>
        </w:rPr>
        <w:t xml:space="preserve"> Motion by John Walker and second</w:t>
      </w:r>
      <w:r w:rsidR="00E0388F">
        <w:rPr>
          <w:szCs w:val="24"/>
        </w:rPr>
        <w:t>ed by Sandy Ogle to approve the final</w:t>
      </w:r>
      <w:r>
        <w:rPr>
          <w:szCs w:val="24"/>
        </w:rPr>
        <w:t xml:space="preserve"> sewer payment agreement</w:t>
      </w:r>
      <w:r w:rsidR="00E0388F">
        <w:rPr>
          <w:szCs w:val="24"/>
        </w:rPr>
        <w:t xml:space="preserve"> for those who default on their first payment agreement</w:t>
      </w:r>
      <w:proofErr w:type="gramStart"/>
      <w:r>
        <w:rPr>
          <w:szCs w:val="24"/>
        </w:rPr>
        <w:t xml:space="preserve">.   </w:t>
      </w:r>
      <w:proofErr w:type="gramEnd"/>
      <w:r>
        <w:rPr>
          <w:szCs w:val="24"/>
        </w:rPr>
        <w:t>Vote: Walker, yea, Ogle, yea, Sheets, yea.</w:t>
      </w:r>
    </w:p>
    <w:p w:rsidR="000D40A9" w:rsidRPr="000D40A9" w:rsidRDefault="000D40A9" w:rsidP="000D40A9">
      <w:pPr>
        <w:rPr>
          <w:szCs w:val="24"/>
        </w:rPr>
      </w:pPr>
      <w:r>
        <w:rPr>
          <w:b/>
          <w:szCs w:val="24"/>
          <w:u w:val="single"/>
        </w:rPr>
        <w:t xml:space="preserve">DD BOARD </w:t>
      </w:r>
      <w:r w:rsidR="00E0388F">
        <w:rPr>
          <w:b/>
          <w:szCs w:val="24"/>
          <w:u w:val="single"/>
        </w:rPr>
        <w:t>APPOINTMENT:</w:t>
      </w:r>
      <w:r>
        <w:rPr>
          <w:szCs w:val="24"/>
        </w:rPr>
        <w:t xml:space="preserve"> Judge Waller sen</w:t>
      </w:r>
      <w:r w:rsidR="00E0388F">
        <w:rPr>
          <w:szCs w:val="24"/>
        </w:rPr>
        <w:t>t</w:t>
      </w:r>
      <w:r>
        <w:rPr>
          <w:szCs w:val="24"/>
        </w:rPr>
        <w:t xml:space="preserve"> a </w:t>
      </w:r>
      <w:r w:rsidR="00E0388F">
        <w:rPr>
          <w:szCs w:val="24"/>
        </w:rPr>
        <w:t>request for</w:t>
      </w:r>
      <w:r>
        <w:rPr>
          <w:szCs w:val="24"/>
        </w:rPr>
        <w:t xml:space="preserve"> suggestions to the appointment </w:t>
      </w:r>
      <w:r w:rsidR="00E0388F">
        <w:rPr>
          <w:szCs w:val="24"/>
        </w:rPr>
        <w:t xml:space="preserve">of </w:t>
      </w:r>
      <w:r>
        <w:rPr>
          <w:szCs w:val="24"/>
        </w:rPr>
        <w:t>the DD Board.</w:t>
      </w:r>
    </w:p>
    <w:p w:rsidR="000D40A9" w:rsidRPr="000D40A9" w:rsidRDefault="000D40A9" w:rsidP="000D40A9">
      <w:pPr>
        <w:rPr>
          <w:szCs w:val="24"/>
        </w:rPr>
      </w:pPr>
      <w:r w:rsidRPr="000D40A9">
        <w:rPr>
          <w:b/>
          <w:szCs w:val="24"/>
          <w:u w:val="single"/>
        </w:rPr>
        <w:t>TRAVEL:</w:t>
      </w:r>
      <w:r w:rsidRPr="000D40A9">
        <w:rPr>
          <w:szCs w:val="24"/>
        </w:rPr>
        <w:t xml:space="preserve"> Motion by Sandy Ogle and seconded by John Walker to approve the following travel request:</w:t>
      </w:r>
    </w:p>
    <w:p w:rsidR="000D40A9" w:rsidRPr="000D40A9" w:rsidRDefault="000D40A9" w:rsidP="000D40A9">
      <w:pPr>
        <w:rPr>
          <w:szCs w:val="24"/>
        </w:rPr>
      </w:pPr>
      <w:r>
        <w:rPr>
          <w:szCs w:val="24"/>
        </w:rPr>
        <w:t>Recorder</w:t>
      </w:r>
      <w:r w:rsidRPr="000D40A9">
        <w:rPr>
          <w:szCs w:val="24"/>
        </w:rPr>
        <w:tab/>
        <w:t>-</w:t>
      </w:r>
      <w:r w:rsidRPr="000D40A9">
        <w:rPr>
          <w:szCs w:val="24"/>
        </w:rPr>
        <w:tab/>
      </w:r>
      <w:r>
        <w:rPr>
          <w:szCs w:val="24"/>
        </w:rPr>
        <w:t xml:space="preserve">Sandra Hunt </w:t>
      </w:r>
      <w:r w:rsidR="008F726B">
        <w:rPr>
          <w:szCs w:val="24"/>
        </w:rPr>
        <w:t>to attend the Ohio recorders Association Winter Conference</w:t>
      </w:r>
      <w:r>
        <w:rPr>
          <w:szCs w:val="24"/>
        </w:rPr>
        <w:t xml:space="preserve">                    </w:t>
      </w:r>
      <w:r w:rsidR="008F726B">
        <w:rPr>
          <w:szCs w:val="24"/>
        </w:rPr>
        <w:t>in C</w:t>
      </w:r>
      <w:r w:rsidR="005D4036">
        <w:rPr>
          <w:szCs w:val="24"/>
        </w:rPr>
        <w:t>olumbus, Ohio from November 10</w:t>
      </w:r>
      <w:r w:rsidR="005D4036" w:rsidRPr="005D4036">
        <w:rPr>
          <w:szCs w:val="24"/>
          <w:vertAlign w:val="superscript"/>
        </w:rPr>
        <w:t>th</w:t>
      </w:r>
      <w:r w:rsidR="005D4036">
        <w:rPr>
          <w:szCs w:val="24"/>
        </w:rPr>
        <w:t xml:space="preserve"> </w:t>
      </w:r>
      <w:r w:rsidR="008F726B">
        <w:rPr>
          <w:szCs w:val="24"/>
        </w:rPr>
        <w:t>-13</w:t>
      </w:r>
      <w:r w:rsidR="008F726B" w:rsidRPr="008F726B">
        <w:rPr>
          <w:szCs w:val="24"/>
          <w:vertAlign w:val="superscript"/>
        </w:rPr>
        <w:t>th</w:t>
      </w:r>
      <w:r w:rsidRPr="000D40A9">
        <w:rPr>
          <w:szCs w:val="24"/>
        </w:rPr>
        <w:t>.</w:t>
      </w:r>
    </w:p>
    <w:p w:rsidR="000D40A9" w:rsidRDefault="000D40A9" w:rsidP="000D40A9">
      <w:pPr>
        <w:rPr>
          <w:szCs w:val="24"/>
        </w:rPr>
      </w:pPr>
      <w:r w:rsidRPr="000D40A9">
        <w:rPr>
          <w:szCs w:val="24"/>
        </w:rPr>
        <w:t>Vote: Walker, yea, Ogle, yea, Sheets, yea.</w:t>
      </w:r>
    </w:p>
    <w:p w:rsidR="000D40A9" w:rsidRPr="00E418CD" w:rsidRDefault="000D40A9" w:rsidP="000D40A9">
      <w:pPr>
        <w:rPr>
          <w:szCs w:val="24"/>
        </w:rPr>
      </w:pPr>
      <w:r>
        <w:rPr>
          <w:b/>
          <w:szCs w:val="24"/>
          <w:u w:val="single"/>
        </w:rPr>
        <w:t>ADDITIONAL APPROPRIATION</w:t>
      </w:r>
      <w:r w:rsidRPr="00E418CD">
        <w:rPr>
          <w:b/>
          <w:szCs w:val="24"/>
          <w:u w:val="single"/>
        </w:rPr>
        <w:t>:</w:t>
      </w:r>
      <w:r w:rsidRPr="00E418CD">
        <w:rPr>
          <w:szCs w:val="24"/>
        </w:rPr>
        <w:t xml:space="preserve"> Motion by</w:t>
      </w:r>
      <w:r>
        <w:rPr>
          <w:szCs w:val="24"/>
        </w:rPr>
        <w:t xml:space="preserve"> John Walker</w:t>
      </w:r>
      <w:r w:rsidRPr="00E418CD">
        <w:rPr>
          <w:szCs w:val="24"/>
        </w:rPr>
        <w:t xml:space="preserve"> and seconded by </w:t>
      </w:r>
      <w:r>
        <w:rPr>
          <w:szCs w:val="24"/>
        </w:rPr>
        <w:t>Sandy Ogle</w:t>
      </w:r>
      <w:r w:rsidRPr="00E418CD">
        <w:rPr>
          <w:szCs w:val="24"/>
        </w:rPr>
        <w:t xml:space="preserve"> to approve the fol</w:t>
      </w:r>
      <w:r>
        <w:rPr>
          <w:szCs w:val="24"/>
        </w:rPr>
        <w:t>lowing Additional Appropriation</w:t>
      </w:r>
      <w:r w:rsidRPr="00E418CD">
        <w:rPr>
          <w:szCs w:val="24"/>
        </w:rPr>
        <w:t>:</w:t>
      </w:r>
    </w:p>
    <w:p w:rsidR="000D40A9" w:rsidRDefault="000D40A9" w:rsidP="000D40A9">
      <w:pPr>
        <w:rPr>
          <w:szCs w:val="24"/>
        </w:rPr>
      </w:pPr>
      <w:r>
        <w:rPr>
          <w:szCs w:val="24"/>
        </w:rPr>
        <w:t>1) Auditor</w:t>
      </w:r>
      <w:r w:rsidRPr="00E418CD">
        <w:rPr>
          <w:szCs w:val="24"/>
        </w:rPr>
        <w:tab/>
      </w:r>
      <w:r w:rsidRPr="00E418CD">
        <w:rPr>
          <w:szCs w:val="24"/>
        </w:rPr>
        <w:tab/>
        <w:t>-</w:t>
      </w:r>
      <w:r w:rsidRPr="00E418CD">
        <w:rPr>
          <w:szCs w:val="24"/>
        </w:rPr>
        <w:tab/>
        <w:t>$</w:t>
      </w:r>
      <w:r w:rsidR="008F726B">
        <w:rPr>
          <w:szCs w:val="24"/>
        </w:rPr>
        <w:t>20.00</w:t>
      </w:r>
      <w:r w:rsidRPr="00E418CD">
        <w:rPr>
          <w:szCs w:val="24"/>
        </w:rPr>
        <w:t xml:space="preserve"> to </w:t>
      </w:r>
      <w:r w:rsidR="008F726B">
        <w:rPr>
          <w:szCs w:val="24"/>
        </w:rPr>
        <w:t>BA81</w:t>
      </w:r>
      <w:r>
        <w:rPr>
          <w:szCs w:val="24"/>
        </w:rPr>
        <w:t>/</w:t>
      </w:r>
      <w:r w:rsidR="008F726B">
        <w:rPr>
          <w:szCs w:val="24"/>
        </w:rPr>
        <w:t>Salaries</w:t>
      </w:r>
    </w:p>
    <w:p w:rsidR="008F726B" w:rsidRDefault="008F726B" w:rsidP="000D40A9">
      <w:pPr>
        <w:rPr>
          <w:szCs w:val="24"/>
        </w:rPr>
      </w:pPr>
      <w:r>
        <w:rPr>
          <w:szCs w:val="24"/>
        </w:rPr>
        <w:t>2) Auditor</w:t>
      </w:r>
      <w:r>
        <w:rPr>
          <w:szCs w:val="24"/>
        </w:rPr>
        <w:tab/>
      </w:r>
      <w:r>
        <w:rPr>
          <w:szCs w:val="24"/>
        </w:rPr>
        <w:tab/>
        <w:t>-</w:t>
      </w:r>
      <w:r>
        <w:rPr>
          <w:szCs w:val="24"/>
        </w:rPr>
        <w:tab/>
        <w:t>$20.00 to BA82/</w:t>
      </w:r>
      <w:proofErr w:type="spellStart"/>
      <w:r>
        <w:rPr>
          <w:szCs w:val="24"/>
        </w:rPr>
        <w:t>PERS</w:t>
      </w:r>
      <w:proofErr w:type="spellEnd"/>
      <w:r>
        <w:rPr>
          <w:szCs w:val="24"/>
        </w:rPr>
        <w:tab/>
      </w:r>
      <w:r>
        <w:rPr>
          <w:szCs w:val="24"/>
        </w:rPr>
        <w:tab/>
      </w:r>
    </w:p>
    <w:p w:rsidR="000D40A9" w:rsidRPr="000D40A9" w:rsidRDefault="000D40A9" w:rsidP="000D40A9">
      <w:pPr>
        <w:rPr>
          <w:szCs w:val="24"/>
        </w:rPr>
      </w:pPr>
      <w:r w:rsidRPr="00C32CC5">
        <w:rPr>
          <w:szCs w:val="24"/>
        </w:rPr>
        <w:t>Vote: Walker, yea, Ogle, yea, Sheets, yea.</w:t>
      </w:r>
    </w:p>
    <w:p w:rsidR="000D40A9" w:rsidRPr="000D40A9" w:rsidRDefault="000D40A9" w:rsidP="000D40A9">
      <w:pPr>
        <w:rPr>
          <w:szCs w:val="24"/>
        </w:rPr>
      </w:pPr>
      <w:r w:rsidRPr="000D40A9">
        <w:rPr>
          <w:b/>
          <w:szCs w:val="24"/>
          <w:u w:val="single"/>
        </w:rPr>
        <w:t>APPROPRIATION TRANSFER:</w:t>
      </w:r>
      <w:r w:rsidRPr="000D40A9">
        <w:rPr>
          <w:szCs w:val="24"/>
        </w:rPr>
        <w:t xml:space="preserve"> Motion by </w:t>
      </w:r>
      <w:r w:rsidR="00E33E81" w:rsidRPr="000D40A9">
        <w:rPr>
          <w:szCs w:val="24"/>
        </w:rPr>
        <w:t xml:space="preserve">Sandy Ogle </w:t>
      </w:r>
      <w:r w:rsidRPr="000D40A9">
        <w:rPr>
          <w:szCs w:val="24"/>
        </w:rPr>
        <w:t xml:space="preserve">and seconded by </w:t>
      </w:r>
      <w:r w:rsidR="00E33E81" w:rsidRPr="000D40A9">
        <w:rPr>
          <w:szCs w:val="24"/>
        </w:rPr>
        <w:t xml:space="preserve">John Walker </w:t>
      </w:r>
      <w:r w:rsidRPr="000D40A9">
        <w:rPr>
          <w:szCs w:val="24"/>
        </w:rPr>
        <w:t>to approve the following Appropriation Transfer:</w:t>
      </w:r>
    </w:p>
    <w:p w:rsidR="000D40A9" w:rsidRPr="000D40A9" w:rsidRDefault="000D40A9" w:rsidP="000D40A9">
      <w:pPr>
        <w:rPr>
          <w:szCs w:val="24"/>
        </w:rPr>
      </w:pPr>
      <w:r w:rsidRPr="000D40A9">
        <w:rPr>
          <w:szCs w:val="24"/>
        </w:rPr>
        <w:t xml:space="preserve">1) </w:t>
      </w:r>
      <w:r w:rsidR="00E33E81">
        <w:rPr>
          <w:szCs w:val="24"/>
        </w:rPr>
        <w:t>Commissioners</w:t>
      </w:r>
      <w:r w:rsidRPr="000D40A9">
        <w:rPr>
          <w:szCs w:val="24"/>
        </w:rPr>
        <w:tab/>
        <w:t>-</w:t>
      </w:r>
      <w:r w:rsidRPr="000D40A9">
        <w:rPr>
          <w:szCs w:val="24"/>
        </w:rPr>
        <w:tab/>
        <w:t>$</w:t>
      </w:r>
      <w:r w:rsidR="00E33E81">
        <w:rPr>
          <w:szCs w:val="24"/>
        </w:rPr>
        <w:t>909.00</w:t>
      </w:r>
      <w:r w:rsidRPr="000D40A9">
        <w:rPr>
          <w:szCs w:val="24"/>
        </w:rPr>
        <w:t xml:space="preserve"> from </w:t>
      </w:r>
      <w:r w:rsidR="005A14E8">
        <w:rPr>
          <w:szCs w:val="24"/>
        </w:rPr>
        <w:t>A01A05/Legal</w:t>
      </w:r>
      <w:r w:rsidRPr="000D40A9">
        <w:rPr>
          <w:szCs w:val="24"/>
        </w:rPr>
        <w:t xml:space="preserve"> to </w:t>
      </w:r>
      <w:r w:rsidR="005A14E8">
        <w:rPr>
          <w:szCs w:val="24"/>
        </w:rPr>
        <w:t>A01A02/Salaries</w:t>
      </w:r>
    </w:p>
    <w:p w:rsidR="000D40A9" w:rsidRDefault="000D40A9" w:rsidP="000D40A9">
      <w:pPr>
        <w:rPr>
          <w:szCs w:val="24"/>
        </w:rPr>
      </w:pPr>
      <w:r w:rsidRPr="000D40A9">
        <w:rPr>
          <w:szCs w:val="24"/>
        </w:rPr>
        <w:t>Vote: Walker, yea, Ogle, yea, Sheets, yea.</w:t>
      </w:r>
    </w:p>
    <w:p w:rsidR="00E33E81" w:rsidRDefault="00E33E81" w:rsidP="000D40A9">
      <w:pPr>
        <w:rPr>
          <w:szCs w:val="24"/>
        </w:rPr>
      </w:pPr>
      <w:r>
        <w:rPr>
          <w:b/>
          <w:szCs w:val="24"/>
          <w:u w:val="single"/>
        </w:rPr>
        <w:t>DISCUSSION</w:t>
      </w:r>
      <w:r>
        <w:rPr>
          <w:szCs w:val="24"/>
        </w:rPr>
        <w:t>: Clark stated that the Argus report seemed to be geared to the city more than the county. John said that he thought the report was going to be more in depth.</w:t>
      </w:r>
    </w:p>
    <w:p w:rsidR="00E33E81" w:rsidRDefault="00E33E81" w:rsidP="000D40A9">
      <w:pPr>
        <w:rPr>
          <w:szCs w:val="24"/>
        </w:rPr>
      </w:pPr>
      <w:r>
        <w:rPr>
          <w:b/>
          <w:szCs w:val="24"/>
          <w:u w:val="single"/>
        </w:rPr>
        <w:t>RECESS:</w:t>
      </w:r>
      <w:r>
        <w:rPr>
          <w:szCs w:val="24"/>
        </w:rPr>
        <w:t xml:space="preserve"> 9:15AM</w:t>
      </w:r>
      <w:r>
        <w:rPr>
          <w:szCs w:val="24"/>
        </w:rPr>
        <w:tab/>
      </w:r>
      <w:r>
        <w:rPr>
          <w:szCs w:val="24"/>
        </w:rPr>
        <w:tab/>
      </w:r>
      <w:r>
        <w:rPr>
          <w:szCs w:val="24"/>
        </w:rPr>
        <w:tab/>
      </w:r>
      <w:r>
        <w:rPr>
          <w:szCs w:val="24"/>
        </w:rPr>
        <w:tab/>
      </w:r>
      <w:r>
        <w:rPr>
          <w:b/>
          <w:szCs w:val="24"/>
          <w:u w:val="single"/>
        </w:rPr>
        <w:t>RECONVENE</w:t>
      </w:r>
      <w:r w:rsidRPr="00E33E81">
        <w:rPr>
          <w:szCs w:val="24"/>
        </w:rPr>
        <w:t>: 9:30AM</w:t>
      </w:r>
    </w:p>
    <w:p w:rsidR="00E0388F" w:rsidRDefault="00E33E81" w:rsidP="000D40A9">
      <w:pPr>
        <w:rPr>
          <w:szCs w:val="24"/>
        </w:rPr>
      </w:pPr>
      <w:r>
        <w:rPr>
          <w:b/>
          <w:szCs w:val="24"/>
          <w:u w:val="single"/>
        </w:rPr>
        <w:t>RUFUS HURST – SCOTT BROOKER:</w:t>
      </w:r>
      <w:r>
        <w:rPr>
          <w:szCs w:val="24"/>
        </w:rPr>
        <w:t xml:space="preserve"> Rufus Hurst and </w:t>
      </w:r>
      <w:r w:rsidR="005D4036">
        <w:rPr>
          <w:szCs w:val="24"/>
        </w:rPr>
        <w:t xml:space="preserve">EMS </w:t>
      </w:r>
      <w:bookmarkStart w:id="0" w:name="_GoBack"/>
      <w:bookmarkEnd w:id="0"/>
      <w:r>
        <w:rPr>
          <w:szCs w:val="24"/>
        </w:rPr>
        <w:t xml:space="preserve">Chief Scott </w:t>
      </w:r>
      <w:proofErr w:type="spellStart"/>
      <w:r>
        <w:rPr>
          <w:szCs w:val="24"/>
        </w:rPr>
        <w:t>Brooker</w:t>
      </w:r>
      <w:proofErr w:type="spellEnd"/>
      <w:r>
        <w:rPr>
          <w:szCs w:val="24"/>
        </w:rPr>
        <w:t xml:space="preserve"> presented to the </w:t>
      </w:r>
      <w:r w:rsidR="00E0388F">
        <w:rPr>
          <w:szCs w:val="24"/>
        </w:rPr>
        <w:t>Commissioners the Policies and Procedures for Employees of Hocking County Emergency Medical Services.</w:t>
      </w:r>
    </w:p>
    <w:p w:rsidR="00E33E81" w:rsidRPr="00E33E81" w:rsidRDefault="00E0388F" w:rsidP="000D40A9">
      <w:pPr>
        <w:rPr>
          <w:szCs w:val="24"/>
        </w:rPr>
      </w:pPr>
      <w:r>
        <w:rPr>
          <w:szCs w:val="24"/>
        </w:rPr>
        <w:t xml:space="preserve">Motion by Sandy Ogle and seconded by John Walker to approve </w:t>
      </w:r>
      <w:r w:rsidR="00323FEF">
        <w:rPr>
          <w:szCs w:val="24"/>
        </w:rPr>
        <w:t>the Policies</w:t>
      </w:r>
      <w:r>
        <w:rPr>
          <w:szCs w:val="24"/>
        </w:rPr>
        <w:t xml:space="preserve"> and Procedures for Employees of Hocking County Emergency Medical Services</w:t>
      </w:r>
      <w:proofErr w:type="gramStart"/>
      <w:r>
        <w:rPr>
          <w:szCs w:val="24"/>
        </w:rPr>
        <w:t>.</w:t>
      </w:r>
      <w:r w:rsidR="00323FEF">
        <w:rPr>
          <w:szCs w:val="24"/>
        </w:rPr>
        <w:t xml:space="preserve">  </w:t>
      </w:r>
      <w:proofErr w:type="gramEnd"/>
      <w:r w:rsidR="00323FEF">
        <w:rPr>
          <w:szCs w:val="24"/>
        </w:rPr>
        <w:t>Vote: Walker, yea, Ogle, yea, Sheets, yea.</w:t>
      </w:r>
    </w:p>
    <w:p w:rsidR="00E33E81" w:rsidRPr="00E33E81" w:rsidRDefault="00E33E81" w:rsidP="00E33E81">
      <w:pPr>
        <w:rPr>
          <w:szCs w:val="24"/>
        </w:rPr>
      </w:pPr>
      <w:r w:rsidRPr="00E33E81">
        <w:rPr>
          <w:b/>
          <w:szCs w:val="24"/>
          <w:u w:val="single"/>
        </w:rPr>
        <w:lastRenderedPageBreak/>
        <w:t>EXECUTIVE SESSION;</w:t>
      </w:r>
      <w:r w:rsidRPr="00E33E81">
        <w:rPr>
          <w:szCs w:val="24"/>
        </w:rPr>
        <w:t xml:space="preserve"> Motion by </w:t>
      </w:r>
      <w:r w:rsidR="00323FEF" w:rsidRPr="00E33E81">
        <w:rPr>
          <w:szCs w:val="24"/>
        </w:rPr>
        <w:t xml:space="preserve">John Walker </w:t>
      </w:r>
      <w:r w:rsidRPr="00E33E81">
        <w:rPr>
          <w:szCs w:val="24"/>
        </w:rPr>
        <w:t xml:space="preserve">and seconded by </w:t>
      </w:r>
      <w:r w:rsidR="00323FEF" w:rsidRPr="00E33E81">
        <w:rPr>
          <w:szCs w:val="24"/>
        </w:rPr>
        <w:t xml:space="preserve">Sandy Ogle </w:t>
      </w:r>
      <w:r w:rsidRPr="00E33E81">
        <w:rPr>
          <w:szCs w:val="24"/>
        </w:rPr>
        <w:t xml:space="preserve">to enter into Executive Session with </w:t>
      </w:r>
      <w:r w:rsidR="00323FEF">
        <w:rPr>
          <w:szCs w:val="24"/>
        </w:rPr>
        <w:t xml:space="preserve">911 Director Sandy Wintermute and </w:t>
      </w:r>
      <w:r w:rsidRPr="00E33E81">
        <w:rPr>
          <w:szCs w:val="24"/>
        </w:rPr>
        <w:t xml:space="preserve">Attorney </w:t>
      </w:r>
      <w:r w:rsidR="00323FEF">
        <w:rPr>
          <w:szCs w:val="24"/>
        </w:rPr>
        <w:t>Rufus Hurst</w:t>
      </w:r>
      <w:r w:rsidRPr="00E33E81">
        <w:rPr>
          <w:szCs w:val="24"/>
        </w:rPr>
        <w:t xml:space="preserve"> at 9:</w:t>
      </w:r>
      <w:r w:rsidR="00323FEF">
        <w:rPr>
          <w:szCs w:val="24"/>
        </w:rPr>
        <w:t>35</w:t>
      </w:r>
      <w:r w:rsidRPr="00E33E81">
        <w:rPr>
          <w:szCs w:val="24"/>
        </w:rPr>
        <w:t xml:space="preserve">AM to discuss </w:t>
      </w:r>
      <w:r w:rsidR="00323FEF">
        <w:rPr>
          <w:szCs w:val="24"/>
        </w:rPr>
        <w:t>contract negotiations</w:t>
      </w:r>
      <w:proofErr w:type="gramStart"/>
      <w:r w:rsidR="008F726B">
        <w:rPr>
          <w:szCs w:val="24"/>
        </w:rPr>
        <w:t xml:space="preserve">.  </w:t>
      </w:r>
      <w:proofErr w:type="gramEnd"/>
      <w:r w:rsidRPr="00E33E81">
        <w:rPr>
          <w:szCs w:val="24"/>
        </w:rPr>
        <w:t>Roll Call: Walker, yea, Ogle, yea, Sheets, yea.</w:t>
      </w:r>
    </w:p>
    <w:p w:rsidR="00E33E81" w:rsidRDefault="00E33E81" w:rsidP="00E33E81">
      <w:pPr>
        <w:rPr>
          <w:rFonts w:eastAsia="Calibri"/>
          <w:szCs w:val="24"/>
        </w:rPr>
      </w:pPr>
      <w:r w:rsidRPr="00E33E81">
        <w:rPr>
          <w:b/>
          <w:szCs w:val="24"/>
          <w:u w:val="single"/>
        </w:rPr>
        <w:t>EXIT EXECUTIVE SESSION:</w:t>
      </w:r>
      <w:r w:rsidRPr="00E33E81">
        <w:rPr>
          <w:rFonts w:eastAsia="Calibri"/>
          <w:i/>
          <w:szCs w:val="24"/>
        </w:rPr>
        <w:t xml:space="preserve"> </w:t>
      </w:r>
      <w:r w:rsidRPr="00E33E81">
        <w:rPr>
          <w:rFonts w:eastAsia="Calibri"/>
          <w:szCs w:val="24"/>
        </w:rPr>
        <w:t>Motion by John Walker and seconded by Sandy Ogle t</w:t>
      </w:r>
      <w:r w:rsidR="008F726B">
        <w:rPr>
          <w:rFonts w:eastAsia="Calibri"/>
          <w:szCs w:val="24"/>
        </w:rPr>
        <w:t>o exit Executive Session at 10:0</w:t>
      </w:r>
      <w:r w:rsidRPr="00E33E81">
        <w:rPr>
          <w:rFonts w:eastAsia="Calibri"/>
          <w:szCs w:val="24"/>
        </w:rPr>
        <w:t>5AM with no action taken</w:t>
      </w:r>
      <w:proofErr w:type="gramStart"/>
      <w:r w:rsidRPr="00E33E81">
        <w:rPr>
          <w:rFonts w:eastAsia="Calibri"/>
          <w:szCs w:val="24"/>
        </w:rPr>
        <w:t xml:space="preserve">.  </w:t>
      </w:r>
      <w:proofErr w:type="gramEnd"/>
      <w:r w:rsidRPr="00E33E81">
        <w:rPr>
          <w:rFonts w:eastAsia="Calibri"/>
          <w:szCs w:val="24"/>
        </w:rPr>
        <w:t>Roll Call: Walker, yea, Ogle, yea, Sheets, yea</w:t>
      </w:r>
      <w:r w:rsidR="008F726B">
        <w:rPr>
          <w:rFonts w:eastAsia="Calibri"/>
          <w:szCs w:val="24"/>
        </w:rPr>
        <w:t>.</w:t>
      </w:r>
    </w:p>
    <w:p w:rsidR="008F726B" w:rsidRPr="00E33E81" w:rsidRDefault="008F726B" w:rsidP="008F726B">
      <w:pPr>
        <w:rPr>
          <w:szCs w:val="24"/>
        </w:rPr>
      </w:pPr>
      <w:r w:rsidRPr="00E33E81">
        <w:rPr>
          <w:b/>
          <w:szCs w:val="24"/>
          <w:u w:val="single"/>
        </w:rPr>
        <w:t>EXECUTIVE SESSION;</w:t>
      </w:r>
      <w:r w:rsidRPr="00E33E81">
        <w:rPr>
          <w:szCs w:val="24"/>
        </w:rPr>
        <w:t xml:space="preserve"> Motion by Sandy Ogle and seconded by John Walker to enter into Executive Session with </w:t>
      </w:r>
      <w:r>
        <w:rPr>
          <w:szCs w:val="24"/>
        </w:rPr>
        <w:t xml:space="preserve">Sheriff Lanny North and </w:t>
      </w:r>
      <w:r w:rsidRPr="00E33E81">
        <w:rPr>
          <w:szCs w:val="24"/>
        </w:rPr>
        <w:t xml:space="preserve">Attorney </w:t>
      </w:r>
      <w:r>
        <w:rPr>
          <w:szCs w:val="24"/>
        </w:rPr>
        <w:t>Rufus Hurst</w:t>
      </w:r>
      <w:r w:rsidRPr="00E33E81">
        <w:rPr>
          <w:szCs w:val="24"/>
        </w:rPr>
        <w:t xml:space="preserve"> at </w:t>
      </w:r>
      <w:r>
        <w:rPr>
          <w:szCs w:val="24"/>
        </w:rPr>
        <w:t>10:05</w:t>
      </w:r>
      <w:r w:rsidRPr="00E33E81">
        <w:rPr>
          <w:szCs w:val="24"/>
        </w:rPr>
        <w:t xml:space="preserve">AM to discuss </w:t>
      </w:r>
      <w:r>
        <w:rPr>
          <w:szCs w:val="24"/>
        </w:rPr>
        <w:t>contract negotiations</w:t>
      </w:r>
      <w:proofErr w:type="gramStart"/>
      <w:r>
        <w:rPr>
          <w:szCs w:val="24"/>
        </w:rPr>
        <w:t xml:space="preserve">.  </w:t>
      </w:r>
      <w:proofErr w:type="gramEnd"/>
      <w:r w:rsidRPr="00E33E81">
        <w:rPr>
          <w:szCs w:val="24"/>
        </w:rPr>
        <w:t>Roll Call: Walker, yea, Ogle, yea, Sheets, yea.</w:t>
      </w:r>
    </w:p>
    <w:p w:rsidR="008F726B" w:rsidRDefault="008F726B" w:rsidP="008F726B">
      <w:pPr>
        <w:rPr>
          <w:rFonts w:eastAsia="Calibri"/>
          <w:szCs w:val="24"/>
        </w:rPr>
      </w:pPr>
      <w:r w:rsidRPr="00E33E81">
        <w:rPr>
          <w:b/>
          <w:szCs w:val="24"/>
          <w:u w:val="single"/>
        </w:rPr>
        <w:t>EXIT EXECUTIVE SESSION:</w:t>
      </w:r>
      <w:r w:rsidRPr="00E33E81">
        <w:rPr>
          <w:rFonts w:eastAsia="Calibri"/>
          <w:i/>
          <w:szCs w:val="24"/>
        </w:rPr>
        <w:t xml:space="preserve"> </w:t>
      </w:r>
      <w:r w:rsidRPr="00E33E81">
        <w:rPr>
          <w:rFonts w:eastAsia="Calibri"/>
          <w:szCs w:val="24"/>
        </w:rPr>
        <w:t>Motion by John Walker and seconded by Sandy Ogle t</w:t>
      </w:r>
      <w:r>
        <w:rPr>
          <w:rFonts w:eastAsia="Calibri"/>
          <w:szCs w:val="24"/>
        </w:rPr>
        <w:t>o exit Executive Session at 10:40</w:t>
      </w:r>
      <w:r w:rsidRPr="00E33E81">
        <w:rPr>
          <w:rFonts w:eastAsia="Calibri"/>
          <w:szCs w:val="24"/>
        </w:rPr>
        <w:t>AM with no action taken</w:t>
      </w:r>
      <w:proofErr w:type="gramStart"/>
      <w:r w:rsidRPr="00E33E81">
        <w:rPr>
          <w:rFonts w:eastAsia="Calibri"/>
          <w:szCs w:val="24"/>
        </w:rPr>
        <w:t xml:space="preserve">.  </w:t>
      </w:r>
      <w:proofErr w:type="gramEnd"/>
      <w:r w:rsidRPr="00E33E81">
        <w:rPr>
          <w:rFonts w:eastAsia="Calibri"/>
          <w:szCs w:val="24"/>
        </w:rPr>
        <w:t>Roll Call: Walker, yea, Ogle, yea, Sheets, yea</w:t>
      </w:r>
      <w:r>
        <w:rPr>
          <w:rFonts w:eastAsia="Calibri"/>
          <w:szCs w:val="24"/>
        </w:rPr>
        <w:t>.</w:t>
      </w:r>
    </w:p>
    <w:p w:rsidR="005A14E8" w:rsidRDefault="005A14E8" w:rsidP="008F726B">
      <w:pPr>
        <w:rPr>
          <w:rFonts w:eastAsia="Calibri"/>
          <w:szCs w:val="24"/>
        </w:rPr>
      </w:pPr>
      <w:r>
        <w:rPr>
          <w:rFonts w:eastAsia="Calibri"/>
          <w:b/>
          <w:szCs w:val="24"/>
          <w:u w:val="single"/>
        </w:rPr>
        <w:t>2012 CDBG STATUS REPORT:</w:t>
      </w:r>
      <w:r>
        <w:rPr>
          <w:rFonts w:eastAsia="Calibri"/>
          <w:szCs w:val="24"/>
        </w:rPr>
        <w:t xml:space="preserve"> Motion by Jo</w:t>
      </w:r>
      <w:r w:rsidR="006E4D9F">
        <w:rPr>
          <w:rFonts w:eastAsia="Calibri"/>
          <w:szCs w:val="24"/>
        </w:rPr>
        <w:t>h</w:t>
      </w:r>
      <w:r>
        <w:rPr>
          <w:rFonts w:eastAsia="Calibri"/>
          <w:szCs w:val="24"/>
        </w:rPr>
        <w:t xml:space="preserve">n Walker </w:t>
      </w:r>
      <w:r w:rsidR="006E4D9F">
        <w:rPr>
          <w:rFonts w:eastAsia="Calibri"/>
          <w:szCs w:val="24"/>
        </w:rPr>
        <w:t xml:space="preserve">and seconded by Sandy Ogle to authorize President Clark Sheets to sign the 2012 Hocking County CDBG Status Report </w:t>
      </w:r>
      <w:r w:rsidR="00C8525A">
        <w:rPr>
          <w:rFonts w:eastAsia="Calibri"/>
          <w:szCs w:val="24"/>
        </w:rPr>
        <w:t>#</w:t>
      </w:r>
      <w:r w:rsidR="006E4D9F">
        <w:rPr>
          <w:rFonts w:eastAsia="Calibri"/>
          <w:szCs w:val="24"/>
        </w:rPr>
        <w:t>B-F-12-1BH-1.</w:t>
      </w:r>
    </w:p>
    <w:p w:rsidR="006E4D9F" w:rsidRDefault="006E4D9F" w:rsidP="008F726B">
      <w:pPr>
        <w:rPr>
          <w:rFonts w:eastAsia="Calibri"/>
          <w:szCs w:val="24"/>
        </w:rPr>
      </w:pPr>
      <w:r>
        <w:rPr>
          <w:rFonts w:eastAsia="Calibri"/>
          <w:szCs w:val="24"/>
        </w:rPr>
        <w:t>Vote: Walker, yea, Ogle, yea, Sheets, yea.</w:t>
      </w:r>
    </w:p>
    <w:p w:rsidR="006E4D9F" w:rsidRDefault="006E4D9F" w:rsidP="008F726B">
      <w:pPr>
        <w:rPr>
          <w:rFonts w:eastAsia="Calibri"/>
          <w:szCs w:val="24"/>
        </w:rPr>
      </w:pPr>
      <w:r>
        <w:rPr>
          <w:rFonts w:eastAsia="Calibri"/>
          <w:b/>
          <w:szCs w:val="24"/>
          <w:u w:val="single"/>
        </w:rPr>
        <w:t>DISCUSSION:</w:t>
      </w:r>
      <w:r>
        <w:rPr>
          <w:rFonts w:eastAsia="Calibri"/>
          <w:szCs w:val="24"/>
        </w:rPr>
        <w:t xml:space="preserve"> Clark stated that they received the Purchase Contract from the Ohio Department of Transportation for a portion of the General Clay property located where the Diamond Plant once was. John stated it should be sent to the Prosecutor to look over.</w:t>
      </w:r>
    </w:p>
    <w:p w:rsidR="006E4D9F" w:rsidRDefault="006E4D9F" w:rsidP="008F726B">
      <w:pPr>
        <w:rPr>
          <w:rFonts w:eastAsia="Calibri"/>
          <w:szCs w:val="24"/>
        </w:rPr>
      </w:pPr>
      <w:r>
        <w:rPr>
          <w:rFonts w:eastAsia="Calibri"/>
          <w:b/>
          <w:szCs w:val="24"/>
          <w:u w:val="single"/>
        </w:rPr>
        <w:t>ADJOURNMENT:</w:t>
      </w:r>
      <w:r>
        <w:rPr>
          <w:rFonts w:eastAsia="Calibri"/>
          <w:szCs w:val="24"/>
        </w:rPr>
        <w:t xml:space="preserve"> Motion by John Walker and seconded by Sandy Ogle to adjourn the meeting.</w:t>
      </w:r>
    </w:p>
    <w:p w:rsidR="00BF2B03" w:rsidRPr="000D40A9" w:rsidRDefault="006E4D9F">
      <w:pPr>
        <w:rPr>
          <w:szCs w:val="24"/>
        </w:rPr>
      </w:pPr>
      <w:r>
        <w:rPr>
          <w:rFonts w:eastAsia="Calibri"/>
          <w:szCs w:val="24"/>
        </w:rPr>
        <w:t>Vote: Walker, yea, Ogle, yea, Sheets,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RPr="000D40A9" w:rsidTr="00977855">
        <w:trPr>
          <w:trHeight w:val="576"/>
        </w:trPr>
        <w:tc>
          <w:tcPr>
            <w:tcW w:w="4678" w:type="dxa"/>
            <w:tcBorders>
              <w:bottom w:val="dotted" w:sz="4" w:space="0" w:color="auto"/>
            </w:tcBorders>
          </w:tcPr>
          <w:p w:rsidR="00977855" w:rsidRPr="000D40A9" w:rsidRDefault="00977855">
            <w:pPr>
              <w:pStyle w:val="Signatures"/>
              <w:rPr>
                <w:szCs w:val="24"/>
              </w:rPr>
            </w:pPr>
          </w:p>
        </w:tc>
        <w:tc>
          <w:tcPr>
            <w:tcW w:w="895" w:type="dxa"/>
          </w:tcPr>
          <w:p w:rsidR="00977855" w:rsidRPr="000D40A9" w:rsidRDefault="00977855">
            <w:pPr>
              <w:pStyle w:val="Signatures"/>
              <w:rPr>
                <w:szCs w:val="24"/>
              </w:rPr>
            </w:pPr>
          </w:p>
        </w:tc>
        <w:tc>
          <w:tcPr>
            <w:tcW w:w="4892" w:type="dxa"/>
            <w:tcBorders>
              <w:bottom w:val="dotted" w:sz="4" w:space="0" w:color="auto"/>
            </w:tcBorders>
          </w:tcPr>
          <w:p w:rsidR="00977855" w:rsidRPr="000D40A9" w:rsidRDefault="00977855">
            <w:pPr>
              <w:pStyle w:val="Signatures"/>
              <w:rPr>
                <w:szCs w:val="24"/>
              </w:rPr>
            </w:pPr>
          </w:p>
        </w:tc>
      </w:tr>
      <w:tr w:rsidR="00977855" w:rsidRPr="000D40A9" w:rsidTr="00977855">
        <w:trPr>
          <w:trHeight w:val="576"/>
        </w:trPr>
        <w:tc>
          <w:tcPr>
            <w:tcW w:w="4678" w:type="dxa"/>
            <w:tcBorders>
              <w:top w:val="dotted" w:sz="4" w:space="0" w:color="auto"/>
            </w:tcBorders>
          </w:tcPr>
          <w:p w:rsidR="00977855" w:rsidRPr="000D40A9" w:rsidRDefault="00977855">
            <w:pPr>
              <w:pStyle w:val="Signatures"/>
              <w:rPr>
                <w:szCs w:val="24"/>
              </w:rPr>
            </w:pPr>
            <w:r w:rsidRPr="000D40A9">
              <w:rPr>
                <w:szCs w:val="24"/>
              </w:rPr>
              <w:t>Peggi Warthman, Clerk</w:t>
            </w:r>
          </w:p>
        </w:tc>
        <w:tc>
          <w:tcPr>
            <w:tcW w:w="895" w:type="dxa"/>
          </w:tcPr>
          <w:p w:rsidR="00977855" w:rsidRPr="000D40A9" w:rsidRDefault="00977855">
            <w:pPr>
              <w:pStyle w:val="Signatures"/>
              <w:rPr>
                <w:szCs w:val="24"/>
              </w:rPr>
            </w:pPr>
          </w:p>
        </w:tc>
        <w:tc>
          <w:tcPr>
            <w:tcW w:w="4892" w:type="dxa"/>
            <w:tcBorders>
              <w:top w:val="dotted" w:sz="4" w:space="0" w:color="auto"/>
              <w:bottom w:val="dotted" w:sz="4" w:space="0" w:color="auto"/>
            </w:tcBorders>
          </w:tcPr>
          <w:p w:rsidR="00977855" w:rsidRPr="000D40A9" w:rsidRDefault="00977855">
            <w:pPr>
              <w:pStyle w:val="Signatures"/>
              <w:rPr>
                <w:szCs w:val="24"/>
              </w:rPr>
            </w:pPr>
          </w:p>
        </w:tc>
      </w:tr>
      <w:tr w:rsidR="00977855" w:rsidRPr="000D40A9" w:rsidTr="00977855">
        <w:trPr>
          <w:trHeight w:val="576"/>
        </w:trPr>
        <w:tc>
          <w:tcPr>
            <w:tcW w:w="4678" w:type="dxa"/>
          </w:tcPr>
          <w:p w:rsidR="00977855" w:rsidRPr="000D40A9" w:rsidRDefault="00977855">
            <w:pPr>
              <w:pStyle w:val="Signatures"/>
              <w:rPr>
                <w:szCs w:val="24"/>
              </w:rPr>
            </w:pPr>
          </w:p>
        </w:tc>
        <w:tc>
          <w:tcPr>
            <w:tcW w:w="895" w:type="dxa"/>
          </w:tcPr>
          <w:p w:rsidR="00977855" w:rsidRPr="000D40A9" w:rsidRDefault="00977855">
            <w:pPr>
              <w:pStyle w:val="Signatures"/>
              <w:rPr>
                <w:szCs w:val="24"/>
              </w:rPr>
            </w:pPr>
          </w:p>
        </w:tc>
        <w:tc>
          <w:tcPr>
            <w:tcW w:w="4892" w:type="dxa"/>
            <w:tcBorders>
              <w:top w:val="dotted" w:sz="4" w:space="0" w:color="auto"/>
              <w:bottom w:val="dotted" w:sz="4" w:space="0" w:color="auto"/>
            </w:tcBorders>
          </w:tcPr>
          <w:p w:rsidR="00977855" w:rsidRPr="000D40A9" w:rsidRDefault="00977855">
            <w:pPr>
              <w:pStyle w:val="Signatures"/>
              <w:rPr>
                <w:szCs w:val="24"/>
              </w:rPr>
            </w:pPr>
          </w:p>
        </w:tc>
      </w:tr>
      <w:tr w:rsidR="00977855" w:rsidRPr="000D40A9" w:rsidTr="00977855">
        <w:tc>
          <w:tcPr>
            <w:tcW w:w="4678" w:type="dxa"/>
          </w:tcPr>
          <w:p w:rsidR="00977855" w:rsidRPr="000D40A9" w:rsidRDefault="00977855">
            <w:pPr>
              <w:pStyle w:val="Signatures"/>
              <w:rPr>
                <w:szCs w:val="24"/>
              </w:rPr>
            </w:pPr>
          </w:p>
        </w:tc>
        <w:tc>
          <w:tcPr>
            <w:tcW w:w="895" w:type="dxa"/>
          </w:tcPr>
          <w:p w:rsidR="00977855" w:rsidRPr="000D40A9" w:rsidRDefault="00977855">
            <w:pPr>
              <w:pStyle w:val="Signatures"/>
              <w:rPr>
                <w:szCs w:val="24"/>
              </w:rPr>
            </w:pPr>
          </w:p>
        </w:tc>
        <w:tc>
          <w:tcPr>
            <w:tcW w:w="4892" w:type="dxa"/>
            <w:tcBorders>
              <w:top w:val="dotted" w:sz="4" w:space="0" w:color="auto"/>
            </w:tcBorders>
          </w:tcPr>
          <w:p w:rsidR="00977855" w:rsidRPr="000D40A9" w:rsidRDefault="00977855">
            <w:pPr>
              <w:pStyle w:val="Signatures"/>
              <w:rPr>
                <w:szCs w:val="24"/>
              </w:rPr>
            </w:pPr>
            <w:r w:rsidRPr="000D40A9">
              <w:rPr>
                <w:szCs w:val="24"/>
              </w:rPr>
              <w:t>Board of Hocking County Commissioners</w:t>
            </w:r>
          </w:p>
        </w:tc>
      </w:tr>
      <w:tr w:rsidR="00977855" w:rsidRPr="000D40A9" w:rsidTr="00977855">
        <w:tc>
          <w:tcPr>
            <w:tcW w:w="4678" w:type="dxa"/>
          </w:tcPr>
          <w:p w:rsidR="00977855" w:rsidRPr="000D40A9" w:rsidRDefault="00977855">
            <w:pPr>
              <w:pStyle w:val="Signatures"/>
              <w:rPr>
                <w:szCs w:val="24"/>
              </w:rPr>
            </w:pPr>
          </w:p>
        </w:tc>
        <w:tc>
          <w:tcPr>
            <w:tcW w:w="895" w:type="dxa"/>
          </w:tcPr>
          <w:p w:rsidR="00977855" w:rsidRPr="000D40A9" w:rsidRDefault="00977855">
            <w:pPr>
              <w:pStyle w:val="Signatures"/>
              <w:rPr>
                <w:szCs w:val="24"/>
              </w:rPr>
            </w:pPr>
          </w:p>
        </w:tc>
        <w:tc>
          <w:tcPr>
            <w:tcW w:w="4892" w:type="dxa"/>
          </w:tcPr>
          <w:p w:rsidR="00977855" w:rsidRPr="000D40A9" w:rsidRDefault="00977855">
            <w:pPr>
              <w:pStyle w:val="Signatures"/>
              <w:rPr>
                <w:szCs w:val="24"/>
              </w:rPr>
            </w:pPr>
          </w:p>
        </w:tc>
      </w:tr>
      <w:tr w:rsidR="00977855" w:rsidRPr="000D40A9" w:rsidTr="00977855">
        <w:tc>
          <w:tcPr>
            <w:tcW w:w="10465" w:type="dxa"/>
            <w:gridSpan w:val="3"/>
          </w:tcPr>
          <w:p w:rsidR="00977855" w:rsidRPr="000D40A9" w:rsidRDefault="00977855" w:rsidP="00AC54FA">
            <w:pPr>
              <w:pStyle w:val="Signatures"/>
              <w:rPr>
                <w:szCs w:val="24"/>
              </w:rPr>
            </w:pPr>
            <w:r w:rsidRPr="000D40A9">
              <w:rPr>
                <w:szCs w:val="24"/>
              </w:rPr>
              <w:t xml:space="preserve">This is to certify that the above is the true action taken by this Board of Hocking County Commissioners at a regular meeting of the Board held on </w:t>
            </w:r>
            <w:r w:rsidR="00AC54FA" w:rsidRPr="000D40A9">
              <w:rPr>
                <w:szCs w:val="24"/>
              </w:rPr>
              <w:t>October 29</w:t>
            </w:r>
            <w:r w:rsidRPr="000D40A9">
              <w:rPr>
                <w:szCs w:val="24"/>
              </w:rPr>
              <w:t>, 2013.</w:t>
            </w:r>
          </w:p>
        </w:tc>
      </w:tr>
      <w:tr w:rsidR="00977855" w:rsidRPr="000D40A9" w:rsidTr="00977855">
        <w:trPr>
          <w:trHeight w:val="576"/>
        </w:trPr>
        <w:tc>
          <w:tcPr>
            <w:tcW w:w="4678" w:type="dxa"/>
            <w:tcBorders>
              <w:bottom w:val="dotted" w:sz="4" w:space="0" w:color="auto"/>
            </w:tcBorders>
          </w:tcPr>
          <w:p w:rsidR="00977855" w:rsidRPr="000D40A9" w:rsidRDefault="00977855">
            <w:pPr>
              <w:pStyle w:val="Signatures"/>
              <w:rPr>
                <w:szCs w:val="24"/>
              </w:rPr>
            </w:pPr>
          </w:p>
        </w:tc>
        <w:tc>
          <w:tcPr>
            <w:tcW w:w="895" w:type="dxa"/>
          </w:tcPr>
          <w:p w:rsidR="00977855" w:rsidRPr="000D40A9" w:rsidRDefault="00977855">
            <w:pPr>
              <w:pStyle w:val="Signatures"/>
              <w:rPr>
                <w:szCs w:val="24"/>
              </w:rPr>
            </w:pPr>
          </w:p>
        </w:tc>
        <w:tc>
          <w:tcPr>
            <w:tcW w:w="4892" w:type="dxa"/>
            <w:tcBorders>
              <w:bottom w:val="dotted" w:sz="4" w:space="0" w:color="auto"/>
            </w:tcBorders>
          </w:tcPr>
          <w:p w:rsidR="00977855" w:rsidRPr="000D40A9" w:rsidRDefault="00977855">
            <w:pPr>
              <w:pStyle w:val="Signatures"/>
              <w:rPr>
                <w:szCs w:val="24"/>
              </w:rPr>
            </w:pPr>
          </w:p>
        </w:tc>
      </w:tr>
      <w:tr w:rsidR="00977855" w:rsidRPr="000D40A9" w:rsidTr="00977855">
        <w:tc>
          <w:tcPr>
            <w:tcW w:w="4678" w:type="dxa"/>
            <w:tcBorders>
              <w:top w:val="dotted" w:sz="4" w:space="0" w:color="auto"/>
            </w:tcBorders>
          </w:tcPr>
          <w:p w:rsidR="00977855" w:rsidRPr="000D40A9" w:rsidRDefault="00977855">
            <w:pPr>
              <w:pStyle w:val="Signatures"/>
              <w:rPr>
                <w:szCs w:val="24"/>
              </w:rPr>
            </w:pPr>
            <w:r w:rsidRPr="000D40A9">
              <w:rPr>
                <w:szCs w:val="24"/>
              </w:rPr>
              <w:t>Peggi Warthman, Clerk</w:t>
            </w:r>
          </w:p>
        </w:tc>
        <w:tc>
          <w:tcPr>
            <w:tcW w:w="895" w:type="dxa"/>
          </w:tcPr>
          <w:p w:rsidR="00977855" w:rsidRPr="000D40A9" w:rsidRDefault="00977855">
            <w:pPr>
              <w:pStyle w:val="Signatures"/>
              <w:rPr>
                <w:szCs w:val="24"/>
              </w:rPr>
            </w:pPr>
          </w:p>
        </w:tc>
        <w:tc>
          <w:tcPr>
            <w:tcW w:w="4892" w:type="dxa"/>
          </w:tcPr>
          <w:p w:rsidR="00977855" w:rsidRPr="000D40A9" w:rsidRDefault="00977855">
            <w:pPr>
              <w:pStyle w:val="Signatures"/>
              <w:rPr>
                <w:szCs w:val="24"/>
              </w:rPr>
            </w:pPr>
            <w:r w:rsidRPr="000D40A9">
              <w:rPr>
                <w:szCs w:val="24"/>
              </w:rPr>
              <w:t>Clark Sheets, President</w:t>
            </w:r>
          </w:p>
        </w:tc>
      </w:tr>
    </w:tbl>
    <w:p w:rsidR="00BF2B03" w:rsidRPr="000D40A9" w:rsidRDefault="00BF2B03">
      <w:pPr>
        <w:pStyle w:val="Signatures"/>
        <w:tabs>
          <w:tab w:val="clear" w:pos="4680"/>
        </w:tabs>
        <w:rPr>
          <w:szCs w:val="24"/>
        </w:rPr>
      </w:pPr>
    </w:p>
    <w:sectPr w:rsidR="00BF2B03" w:rsidRPr="000D40A9"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4FA" w:rsidRDefault="00AC54FA" w:rsidP="00A50895">
      <w:pPr>
        <w:spacing w:before="0" w:after="0"/>
      </w:pPr>
      <w:r>
        <w:separator/>
      </w:r>
    </w:p>
  </w:endnote>
  <w:endnote w:type="continuationSeparator" w:id="0">
    <w:p w:rsidR="00AC54FA" w:rsidRDefault="00AC54FA"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4FA" w:rsidRDefault="00AC54FA" w:rsidP="00A50895">
      <w:pPr>
        <w:spacing w:before="0" w:after="0"/>
      </w:pPr>
      <w:r>
        <w:separator/>
      </w:r>
    </w:p>
  </w:footnote>
  <w:footnote w:type="continuationSeparator" w:id="0">
    <w:p w:rsidR="00AC54FA" w:rsidRDefault="00AC54FA"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664966">
      <w:t>OCTOBER 29,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3245F5"/>
    <w:multiLevelType w:val="hybridMultilevel"/>
    <w:tmpl w:val="DC7AF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54FA"/>
    <w:rsid w:val="000D40A9"/>
    <w:rsid w:val="00191651"/>
    <w:rsid w:val="00194C64"/>
    <w:rsid w:val="002A5D52"/>
    <w:rsid w:val="00323FEF"/>
    <w:rsid w:val="0036328E"/>
    <w:rsid w:val="00393D3C"/>
    <w:rsid w:val="00400C82"/>
    <w:rsid w:val="0045524A"/>
    <w:rsid w:val="00466249"/>
    <w:rsid w:val="005A14E8"/>
    <w:rsid w:val="005D4036"/>
    <w:rsid w:val="00664966"/>
    <w:rsid w:val="006E4D9F"/>
    <w:rsid w:val="00746BB6"/>
    <w:rsid w:val="00897F95"/>
    <w:rsid w:val="008F726B"/>
    <w:rsid w:val="00977855"/>
    <w:rsid w:val="00AC54FA"/>
    <w:rsid w:val="00B86635"/>
    <w:rsid w:val="00BF2B03"/>
    <w:rsid w:val="00C8525A"/>
    <w:rsid w:val="00D147D9"/>
    <w:rsid w:val="00D345E5"/>
    <w:rsid w:val="00E0388F"/>
    <w:rsid w:val="00E33E81"/>
    <w:rsid w:val="00F2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13388F-D5C0-4FFA-9334-5C443CCD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0D40A9"/>
    <w:pPr>
      <w:ind w:left="720"/>
      <w:contextualSpacing/>
    </w:pPr>
  </w:style>
  <w:style w:type="paragraph" w:styleId="BalloonText">
    <w:name w:val="Balloon Text"/>
    <w:basedOn w:val="Normal"/>
    <w:link w:val="BalloonTextChar"/>
    <w:uiPriority w:val="99"/>
    <w:semiHidden/>
    <w:unhideWhenUsed/>
    <w:rsid w:val="008F726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4D2C65B-6FA7-4645-9AD3-743E90AD173A}">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2013.dotm</Template>
  <TotalTime>135</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6</cp:revision>
  <cp:lastPrinted>2013-10-29T17:21:00Z</cp:lastPrinted>
  <dcterms:created xsi:type="dcterms:W3CDTF">2013-10-29T14:17:00Z</dcterms:created>
  <dcterms:modified xsi:type="dcterms:W3CDTF">2013-10-31T14:33:00Z</dcterms:modified>
  <cp:category>minutes</cp:category>
</cp:coreProperties>
</file>