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03" w:rsidRDefault="00374503" w:rsidP="00374503">
      <w:r>
        <w:t>The Board of Hocking County Commissioners met in regular session this 28</w:t>
      </w:r>
      <w:r w:rsidRPr="00AC07A6">
        <w:rPr>
          <w:vertAlign w:val="superscript"/>
        </w:rPr>
        <w:t>th</w:t>
      </w:r>
      <w:r>
        <w:t xml:space="preserve"> day of July 2016 with the following members present Larry Dicken, Jeff Dickerson, and Sandy Ogle.</w:t>
      </w:r>
    </w:p>
    <w:p w:rsidR="00374503" w:rsidRPr="00173409" w:rsidRDefault="00374503" w:rsidP="00374503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</w:t>
      </w:r>
      <w:r w:rsidRPr="00173409">
        <w:rPr>
          <w:szCs w:val="24"/>
        </w:rPr>
        <w:t>.</w:t>
      </w:r>
    </w:p>
    <w:p w:rsidR="00374503" w:rsidRPr="00173409" w:rsidRDefault="00374503" w:rsidP="00374503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July 26, 2016 minutes approved.</w:t>
      </w:r>
    </w:p>
    <w:p w:rsidR="00374503" w:rsidRDefault="00374503" w:rsidP="00374503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374503" w:rsidRPr="00173409" w:rsidRDefault="00374503" w:rsidP="00374503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374503" w:rsidP="00374503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</w:t>
      </w:r>
      <w:r>
        <w:rPr>
          <w:szCs w:val="24"/>
        </w:rPr>
        <w:t>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90"/>
        <w:gridCol w:w="1530"/>
      </w:tblGrid>
      <w:tr w:rsidR="00EE43E8" w:rsidTr="008B6E2B">
        <w:tc>
          <w:tcPr>
            <w:tcW w:w="3989" w:type="dxa"/>
          </w:tcPr>
          <w:p w:rsidR="00EE43E8" w:rsidRDefault="00EE43E8" w:rsidP="00EE43E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EE43E8" w:rsidRDefault="00EE43E8" w:rsidP="00EE43E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690" w:type="dxa"/>
          </w:tcPr>
          <w:p w:rsidR="00EE43E8" w:rsidRDefault="00EE43E8" w:rsidP="00EE43E8">
            <w:pPr>
              <w:pStyle w:val="TableHeaders"/>
            </w:pPr>
            <w:r>
              <w:t>Purpose</w:t>
            </w:r>
          </w:p>
        </w:tc>
        <w:tc>
          <w:tcPr>
            <w:tcW w:w="1530" w:type="dxa"/>
          </w:tcPr>
          <w:p w:rsidR="00EE43E8" w:rsidRDefault="00EE43E8" w:rsidP="00EE43E8">
            <w:pPr>
              <w:pStyle w:val="TableHeaders"/>
              <w:jc w:val="right"/>
            </w:pPr>
            <w:r>
              <w:t>Amount</w:t>
            </w:r>
          </w:p>
        </w:tc>
      </w:tr>
      <w:tr w:rsidR="00EE43E8" w:rsidTr="008B6E2B">
        <w:tc>
          <w:tcPr>
            <w:tcW w:w="3989" w:type="dxa"/>
          </w:tcPr>
          <w:p w:rsidR="00EE43E8" w:rsidRDefault="001E5E4E" w:rsidP="00EE43E8">
            <w:pPr>
              <w:pStyle w:val="Table"/>
            </w:pPr>
            <w:r>
              <w:t>HO. Hills Chamber of Commerce</w:t>
            </w:r>
          </w:p>
        </w:tc>
        <w:tc>
          <w:tcPr>
            <w:tcW w:w="979" w:type="dxa"/>
          </w:tcPr>
          <w:p w:rsidR="00EE43E8" w:rsidRDefault="00C30F86" w:rsidP="00EE43E8">
            <w:pPr>
              <w:pStyle w:val="Table"/>
              <w:jc w:val="center"/>
            </w:pPr>
            <w:r>
              <w:t>2546</w:t>
            </w:r>
          </w:p>
        </w:tc>
        <w:tc>
          <w:tcPr>
            <w:tcW w:w="3690" w:type="dxa"/>
          </w:tcPr>
          <w:p w:rsidR="00EE43E8" w:rsidRDefault="001E5E4E" w:rsidP="00EE43E8">
            <w:pPr>
              <w:pStyle w:val="Table"/>
            </w:pPr>
            <w:r>
              <w:t>Membership – Comm.</w:t>
            </w:r>
          </w:p>
        </w:tc>
        <w:tc>
          <w:tcPr>
            <w:tcW w:w="1530" w:type="dxa"/>
          </w:tcPr>
          <w:p w:rsidR="00EE43E8" w:rsidRDefault="001E5E4E" w:rsidP="00EE43E8">
            <w:pPr>
              <w:pStyle w:val="Table"/>
              <w:jc w:val="right"/>
            </w:pPr>
            <w:r>
              <w:t>125.00</w:t>
            </w:r>
          </w:p>
        </w:tc>
      </w:tr>
      <w:tr w:rsidR="001E5E4E" w:rsidTr="008B6E2B">
        <w:tc>
          <w:tcPr>
            <w:tcW w:w="3989" w:type="dxa"/>
          </w:tcPr>
          <w:p w:rsidR="001E5E4E" w:rsidRDefault="001E5E4E" w:rsidP="00EE43E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1E5E4E" w:rsidRDefault="001E5E4E" w:rsidP="00EE43E8">
            <w:pPr>
              <w:pStyle w:val="Table"/>
              <w:jc w:val="center"/>
            </w:pPr>
            <w:r>
              <w:t>2547</w:t>
            </w:r>
          </w:p>
        </w:tc>
        <w:tc>
          <w:tcPr>
            <w:tcW w:w="3690" w:type="dxa"/>
          </w:tcPr>
          <w:p w:rsidR="001E5E4E" w:rsidRDefault="001E5E4E" w:rsidP="00EE43E8">
            <w:pPr>
              <w:pStyle w:val="Table"/>
            </w:pPr>
            <w:r>
              <w:t>Maint./Monthly Copies for Copier – Auditor</w:t>
            </w:r>
          </w:p>
        </w:tc>
        <w:tc>
          <w:tcPr>
            <w:tcW w:w="1530" w:type="dxa"/>
          </w:tcPr>
          <w:p w:rsidR="001E5E4E" w:rsidRDefault="001E5E4E" w:rsidP="00EE43E8">
            <w:pPr>
              <w:pStyle w:val="Table"/>
              <w:jc w:val="right"/>
            </w:pPr>
            <w:r>
              <w:t>36.90</w:t>
            </w:r>
          </w:p>
        </w:tc>
      </w:tr>
      <w:tr w:rsidR="001E5E4E" w:rsidTr="008B6E2B">
        <w:tc>
          <w:tcPr>
            <w:tcW w:w="3989" w:type="dxa"/>
          </w:tcPr>
          <w:p w:rsidR="001E5E4E" w:rsidRDefault="001E5E4E" w:rsidP="00EE43E8">
            <w:pPr>
              <w:pStyle w:val="Table"/>
            </w:pPr>
            <w:r>
              <w:t>Millhuff-Stang CPA</w:t>
            </w:r>
          </w:p>
        </w:tc>
        <w:tc>
          <w:tcPr>
            <w:tcW w:w="979" w:type="dxa"/>
          </w:tcPr>
          <w:p w:rsidR="001E5E4E" w:rsidRDefault="001E5E4E" w:rsidP="00EE43E8">
            <w:pPr>
              <w:pStyle w:val="Table"/>
              <w:jc w:val="center"/>
            </w:pPr>
            <w:r>
              <w:t>2548</w:t>
            </w:r>
          </w:p>
        </w:tc>
        <w:tc>
          <w:tcPr>
            <w:tcW w:w="3690" w:type="dxa"/>
          </w:tcPr>
          <w:p w:rsidR="001E5E4E" w:rsidRDefault="001E5E4E" w:rsidP="00EE43E8">
            <w:pPr>
              <w:pStyle w:val="Table"/>
            </w:pPr>
            <w:r>
              <w:t>2015 Audit – Comm.</w:t>
            </w:r>
          </w:p>
        </w:tc>
        <w:tc>
          <w:tcPr>
            <w:tcW w:w="1530" w:type="dxa"/>
          </w:tcPr>
          <w:p w:rsidR="001E5E4E" w:rsidRDefault="001E5E4E" w:rsidP="00EE43E8">
            <w:pPr>
              <w:pStyle w:val="Table"/>
              <w:jc w:val="right"/>
            </w:pPr>
            <w:r>
              <w:t>9,975.00</w:t>
            </w:r>
          </w:p>
        </w:tc>
      </w:tr>
      <w:tr w:rsidR="001E5E4E" w:rsidTr="008B6E2B">
        <w:tc>
          <w:tcPr>
            <w:tcW w:w="3989" w:type="dxa"/>
          </w:tcPr>
          <w:p w:rsidR="001E5E4E" w:rsidRDefault="001E5E4E" w:rsidP="00EE43E8">
            <w:pPr>
              <w:pStyle w:val="Table"/>
            </w:pPr>
            <w:r>
              <w:t>CDW Government</w:t>
            </w:r>
          </w:p>
        </w:tc>
        <w:tc>
          <w:tcPr>
            <w:tcW w:w="979" w:type="dxa"/>
          </w:tcPr>
          <w:p w:rsidR="001E5E4E" w:rsidRDefault="001E5E4E" w:rsidP="00EE43E8">
            <w:pPr>
              <w:pStyle w:val="Table"/>
              <w:jc w:val="center"/>
            </w:pPr>
            <w:r>
              <w:t>2549</w:t>
            </w:r>
          </w:p>
        </w:tc>
        <w:tc>
          <w:tcPr>
            <w:tcW w:w="3690" w:type="dxa"/>
          </w:tcPr>
          <w:p w:rsidR="001E5E4E" w:rsidRDefault="001E5E4E" w:rsidP="00EE43E8">
            <w:pPr>
              <w:pStyle w:val="Table"/>
            </w:pPr>
            <w:r>
              <w:t>Grandstream GXP2140, Enterprise IP Phone, VOIP – Data Processing</w:t>
            </w:r>
          </w:p>
        </w:tc>
        <w:tc>
          <w:tcPr>
            <w:tcW w:w="1530" w:type="dxa"/>
          </w:tcPr>
          <w:p w:rsidR="001E5E4E" w:rsidRDefault="001E5E4E" w:rsidP="00EE43E8">
            <w:pPr>
              <w:pStyle w:val="Table"/>
              <w:jc w:val="right"/>
            </w:pPr>
            <w:r>
              <w:t>213.32</w:t>
            </w:r>
          </w:p>
        </w:tc>
      </w:tr>
      <w:tr w:rsidR="001E5E4E" w:rsidTr="008B6E2B">
        <w:tc>
          <w:tcPr>
            <w:tcW w:w="3989" w:type="dxa"/>
          </w:tcPr>
          <w:p w:rsidR="001E5E4E" w:rsidRDefault="00957E36" w:rsidP="00EE43E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1E5E4E" w:rsidRDefault="00957E36" w:rsidP="00EE43E8">
            <w:pPr>
              <w:pStyle w:val="Table"/>
              <w:jc w:val="center"/>
            </w:pPr>
            <w:r>
              <w:t>2550</w:t>
            </w:r>
          </w:p>
        </w:tc>
        <w:tc>
          <w:tcPr>
            <w:tcW w:w="3690" w:type="dxa"/>
          </w:tcPr>
          <w:p w:rsidR="001E5E4E" w:rsidRDefault="00957E36" w:rsidP="00EE43E8">
            <w:pPr>
              <w:pStyle w:val="Table"/>
            </w:pPr>
            <w:r>
              <w:t>Supplies – Common Pleas Ct.</w:t>
            </w:r>
          </w:p>
        </w:tc>
        <w:tc>
          <w:tcPr>
            <w:tcW w:w="1530" w:type="dxa"/>
          </w:tcPr>
          <w:p w:rsidR="001E5E4E" w:rsidRDefault="00957E36" w:rsidP="00EE43E8">
            <w:pPr>
              <w:pStyle w:val="Table"/>
              <w:jc w:val="right"/>
            </w:pPr>
            <w:r>
              <w:t>156.65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2551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Supplies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82.08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2552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Cell Phone Services for Probation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694.63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Glacier Mountain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2553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Water Service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39.00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Hocking County Juvenile Court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2554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Credit Card Processing Fees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82.25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2555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Gas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55.78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Ohio Association of Magistrates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2556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Dues for 2016-Magistrate Nemec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125.00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2557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Detention Contract Expenses – Juvenile Ct.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43,477.50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2558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Supplies-Reimb. – Comm. Courthouse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268.72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Otis Elevator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2559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Elevator Service – Comm. Courthouse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2,312.93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2560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Jane’s Copies/Service – Comm. Courthouse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26.15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2561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>Supplies – Comm. Courthouse</w:t>
            </w:r>
          </w:p>
        </w:tc>
        <w:tc>
          <w:tcPr>
            <w:tcW w:w="1530" w:type="dxa"/>
          </w:tcPr>
          <w:p w:rsidR="00957E36" w:rsidRDefault="00957E36" w:rsidP="00EE43E8">
            <w:pPr>
              <w:pStyle w:val="Table"/>
              <w:jc w:val="right"/>
            </w:pPr>
            <w:r>
              <w:t>1,057.77</w:t>
            </w:r>
          </w:p>
        </w:tc>
      </w:tr>
      <w:tr w:rsidR="00957E36" w:rsidTr="008B6E2B">
        <w:tc>
          <w:tcPr>
            <w:tcW w:w="3989" w:type="dxa"/>
          </w:tcPr>
          <w:p w:rsidR="00957E36" w:rsidRDefault="00957E36" w:rsidP="00EE43E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957E36" w:rsidRDefault="00957E36" w:rsidP="00EE43E8">
            <w:pPr>
              <w:pStyle w:val="Table"/>
              <w:jc w:val="center"/>
            </w:pPr>
            <w:r>
              <w:t>2562</w:t>
            </w:r>
          </w:p>
        </w:tc>
        <w:tc>
          <w:tcPr>
            <w:tcW w:w="3690" w:type="dxa"/>
          </w:tcPr>
          <w:p w:rsidR="00957E36" w:rsidRDefault="00957E36" w:rsidP="00EE43E8">
            <w:pPr>
              <w:pStyle w:val="Table"/>
            </w:pPr>
            <w:r>
              <w:t xml:space="preserve">Long </w:t>
            </w:r>
            <w:r w:rsidR="003B645F">
              <w:t>Distance Service – Auditor</w:t>
            </w:r>
          </w:p>
        </w:tc>
        <w:tc>
          <w:tcPr>
            <w:tcW w:w="1530" w:type="dxa"/>
          </w:tcPr>
          <w:p w:rsidR="00957E36" w:rsidRDefault="003B645F" w:rsidP="00EE43E8">
            <w:pPr>
              <w:pStyle w:val="Table"/>
              <w:jc w:val="right"/>
            </w:pPr>
            <w:r>
              <w:t>149.53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2563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Summary Billing – Comm.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1,305.16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2564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2,561.51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2565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296.52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2566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26.73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2567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29.44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ComDoc, Inc.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2568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Supplies, Etc. for Copier – Sheriff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102.84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2569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1,958.86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2570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 xml:space="preserve">Web/Replication Monthly Fee – </w:t>
            </w:r>
            <w:r>
              <w:lastRenderedPageBreak/>
              <w:t>Recorder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lastRenderedPageBreak/>
              <w:t>500.00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Bob Boyd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2571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Van Spare Key – VSC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210.00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4-Imprint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2572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Monthly Planners for Fair – VSC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251.06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2573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Kayleigh Grubb/21620053, Harold Robson/21530241, Elijiah Brofford/21620077 – Auditor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277.00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Tim Gleason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2574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Kevin M. Decker/14CR0111 – Auditor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81.00</w:t>
            </w:r>
          </w:p>
        </w:tc>
      </w:tr>
      <w:tr w:rsidR="003B645F" w:rsidTr="008B6E2B">
        <w:tc>
          <w:tcPr>
            <w:tcW w:w="3989" w:type="dxa"/>
          </w:tcPr>
          <w:p w:rsidR="003B645F" w:rsidRDefault="003B645F" w:rsidP="00EE43E8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3B645F" w:rsidRDefault="003B645F" w:rsidP="00EE43E8">
            <w:pPr>
              <w:pStyle w:val="Table"/>
              <w:jc w:val="center"/>
            </w:pPr>
            <w:r>
              <w:t>2575</w:t>
            </w:r>
          </w:p>
        </w:tc>
        <w:tc>
          <w:tcPr>
            <w:tcW w:w="3690" w:type="dxa"/>
          </w:tcPr>
          <w:p w:rsidR="003B645F" w:rsidRDefault="003B645F" w:rsidP="00EE43E8">
            <w:pPr>
              <w:pStyle w:val="Table"/>
            </w:pPr>
            <w:r>
              <w:t>Zhanbo Shen/CRB1600520, Jackson K. Kennedy/CRB1600284 – Auditor</w:t>
            </w:r>
          </w:p>
        </w:tc>
        <w:tc>
          <w:tcPr>
            <w:tcW w:w="1530" w:type="dxa"/>
          </w:tcPr>
          <w:p w:rsidR="003B645F" w:rsidRDefault="003B645F" w:rsidP="00EE43E8">
            <w:pPr>
              <w:pStyle w:val="Table"/>
              <w:jc w:val="right"/>
            </w:pPr>
            <w:r>
              <w:t>392.00</w:t>
            </w:r>
          </w:p>
        </w:tc>
      </w:tr>
      <w:tr w:rsidR="003B645F" w:rsidTr="008B6E2B">
        <w:tc>
          <w:tcPr>
            <w:tcW w:w="3989" w:type="dxa"/>
          </w:tcPr>
          <w:p w:rsidR="003B645F" w:rsidRDefault="00BA18EF" w:rsidP="00EE43E8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B645F" w:rsidRDefault="00BA18EF" w:rsidP="00EE43E8">
            <w:pPr>
              <w:pStyle w:val="Table"/>
              <w:jc w:val="center"/>
            </w:pPr>
            <w:r>
              <w:t>2576</w:t>
            </w:r>
          </w:p>
        </w:tc>
        <w:tc>
          <w:tcPr>
            <w:tcW w:w="3690" w:type="dxa"/>
          </w:tcPr>
          <w:p w:rsidR="003B645F" w:rsidRDefault="00BA18EF" w:rsidP="00EE43E8">
            <w:pPr>
              <w:pStyle w:val="Table"/>
            </w:pPr>
            <w:r>
              <w:t>Keith Miller/CRB1500475 – Auditor</w:t>
            </w:r>
          </w:p>
        </w:tc>
        <w:tc>
          <w:tcPr>
            <w:tcW w:w="1530" w:type="dxa"/>
          </w:tcPr>
          <w:p w:rsidR="003B645F" w:rsidRDefault="00BA18EF" w:rsidP="00EE43E8">
            <w:pPr>
              <w:pStyle w:val="Table"/>
              <w:jc w:val="right"/>
            </w:pPr>
            <w:r>
              <w:t>95.00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Jane McAdow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2577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Invest Fee/D. Knapp/20162025 – Probate Ct.</w:t>
            </w:r>
          </w:p>
        </w:tc>
        <w:tc>
          <w:tcPr>
            <w:tcW w:w="1530" w:type="dxa"/>
          </w:tcPr>
          <w:p w:rsidR="00BA18EF" w:rsidRDefault="00BA18EF" w:rsidP="00EE43E8">
            <w:pPr>
              <w:pStyle w:val="Table"/>
              <w:jc w:val="right"/>
            </w:pPr>
            <w:r>
              <w:t>150.00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2578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Veterinary Care for K-9 – Sheriff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132.25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Pine Grove Kennel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2579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Boarding of K-9 – Sheriff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255.00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2580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Indexing for June – Recorder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1,701.84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Brownells Inc.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2581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Firearms Repair Tools – Sheriff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351.74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Caleb Moritz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2582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Reimb. Lighting for Cruisers – Sheriff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1,353.55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2583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Copier Lease &amp; Print Charges – Juvenile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209.96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2584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Cell Phones – Municipal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298.18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Lee’s Banquet Haus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2585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Drug Court Graduation Dinner – Municipal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605.00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Kathy Sheplar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2586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Drug Court Graduation Supplies Reimb. – Municipal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10.70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HCMC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2587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Bank Fees – Municipal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139.04</w:t>
            </w:r>
          </w:p>
        </w:tc>
      </w:tr>
      <w:tr w:rsidR="00BA18EF" w:rsidTr="008B6E2B">
        <w:tc>
          <w:tcPr>
            <w:tcW w:w="3989" w:type="dxa"/>
          </w:tcPr>
          <w:p w:rsidR="00BA18EF" w:rsidRDefault="00BA18EF" w:rsidP="00EE43E8">
            <w:pPr>
              <w:pStyle w:val="Table"/>
            </w:pPr>
            <w:r>
              <w:t>Shred-it Columbus</w:t>
            </w:r>
          </w:p>
        </w:tc>
        <w:tc>
          <w:tcPr>
            <w:tcW w:w="979" w:type="dxa"/>
          </w:tcPr>
          <w:p w:rsidR="00BA18EF" w:rsidRDefault="00BA18EF" w:rsidP="00EE43E8">
            <w:pPr>
              <w:pStyle w:val="Table"/>
              <w:jc w:val="center"/>
            </w:pPr>
            <w:r>
              <w:t>2588</w:t>
            </w:r>
          </w:p>
        </w:tc>
        <w:tc>
          <w:tcPr>
            <w:tcW w:w="3690" w:type="dxa"/>
          </w:tcPr>
          <w:p w:rsidR="00BA18EF" w:rsidRDefault="00BA18EF" w:rsidP="00EE43E8">
            <w:pPr>
              <w:pStyle w:val="Table"/>
            </w:pPr>
            <w:r>
              <w:t>Shredding Svc – Municipal Ct.</w:t>
            </w:r>
          </w:p>
        </w:tc>
        <w:tc>
          <w:tcPr>
            <w:tcW w:w="1530" w:type="dxa"/>
          </w:tcPr>
          <w:p w:rsidR="00BA18EF" w:rsidRDefault="00BA18EF" w:rsidP="00BA18EF">
            <w:pPr>
              <w:pStyle w:val="Table"/>
              <w:jc w:val="right"/>
            </w:pPr>
            <w:r>
              <w:t>132.00</w:t>
            </w:r>
          </w:p>
        </w:tc>
      </w:tr>
      <w:tr w:rsidR="00BA18EF" w:rsidTr="008B6E2B">
        <w:tc>
          <w:tcPr>
            <w:tcW w:w="3989" w:type="dxa"/>
          </w:tcPr>
          <w:p w:rsidR="00BA18EF" w:rsidRDefault="00C55527" w:rsidP="00EE43E8">
            <w:pPr>
              <w:pStyle w:val="Table"/>
            </w:pPr>
            <w:r>
              <w:t>All Power Equipment</w:t>
            </w:r>
          </w:p>
        </w:tc>
        <w:tc>
          <w:tcPr>
            <w:tcW w:w="979" w:type="dxa"/>
          </w:tcPr>
          <w:p w:rsidR="00BA18EF" w:rsidRDefault="00C55527" w:rsidP="00EE43E8">
            <w:pPr>
              <w:pStyle w:val="Table"/>
              <w:jc w:val="center"/>
            </w:pPr>
            <w:r>
              <w:t>2589</w:t>
            </w:r>
          </w:p>
        </w:tc>
        <w:tc>
          <w:tcPr>
            <w:tcW w:w="3690" w:type="dxa"/>
          </w:tcPr>
          <w:p w:rsidR="00BA18EF" w:rsidRDefault="00C55527" w:rsidP="00EE43E8">
            <w:pPr>
              <w:pStyle w:val="Table"/>
            </w:pPr>
            <w:r>
              <w:t>Tractor Repair – Sewer</w:t>
            </w:r>
          </w:p>
        </w:tc>
        <w:tc>
          <w:tcPr>
            <w:tcW w:w="1530" w:type="dxa"/>
          </w:tcPr>
          <w:p w:rsidR="00BA18EF" w:rsidRDefault="00C55527" w:rsidP="00BA18EF">
            <w:pPr>
              <w:pStyle w:val="Table"/>
              <w:jc w:val="right"/>
            </w:pPr>
            <w:r>
              <w:t>123.34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All Power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2590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Mower Blades – Sewer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75.09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All Power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2591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Kubota Rims – Sewer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130.90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Tim Meehling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2592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Boat for Lagoons Reimb. – Sewer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400.00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2593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388.16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DPL Energy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2594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Service – Comm.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114.42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Treasure State of Ohio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2595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OEPA Permit-Lake Moor – Sewer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200.00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2596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Service – 911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28.96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Val Tech Comm.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2597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Service – 911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13.06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2598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Office Supplies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61.46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Hocking Hills Collision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2599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Repairs Bus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131.51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2600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Toll Free # Charges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7.28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2601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Service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67.00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2602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Monthly Expenses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25.82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Roger Pratt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2603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Refund Over Pmt. On Trip to Maine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30.00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Myron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2604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2017 Calendars, Appt. Book Calendars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838.40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lastRenderedPageBreak/>
              <w:t>Hocking Hills Chamber of Commerce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2605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Annual Health Network Dues &amp; Membership – SHSC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130.00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Camp Oty-Okwa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2606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Reg. for Summer Camp – FCFC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3,243.00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Jessica Underwood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2607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Supplies for Structured Group Activities – FCFC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500.00</w:t>
            </w:r>
          </w:p>
        </w:tc>
      </w:tr>
      <w:tr w:rsidR="00C55527" w:rsidTr="008B6E2B">
        <w:tc>
          <w:tcPr>
            <w:tcW w:w="3989" w:type="dxa"/>
          </w:tcPr>
          <w:p w:rsidR="00C55527" w:rsidRDefault="00C55527" w:rsidP="00EE43E8">
            <w:pPr>
              <w:pStyle w:val="Table"/>
            </w:pPr>
            <w:r>
              <w:t>Emily Bernasco</w:t>
            </w:r>
          </w:p>
        </w:tc>
        <w:tc>
          <w:tcPr>
            <w:tcW w:w="979" w:type="dxa"/>
          </w:tcPr>
          <w:p w:rsidR="00C55527" w:rsidRDefault="00C55527" w:rsidP="00EE43E8">
            <w:pPr>
              <w:pStyle w:val="Table"/>
              <w:jc w:val="center"/>
            </w:pPr>
            <w:r>
              <w:t>2608</w:t>
            </w:r>
          </w:p>
        </w:tc>
        <w:tc>
          <w:tcPr>
            <w:tcW w:w="3690" w:type="dxa"/>
          </w:tcPr>
          <w:p w:rsidR="00C55527" w:rsidRDefault="00C55527" w:rsidP="00EE43E8">
            <w:pPr>
              <w:pStyle w:val="Table"/>
            </w:pPr>
            <w:r>
              <w:t>Reimb. for Group Activities – FCFC</w:t>
            </w:r>
          </w:p>
        </w:tc>
        <w:tc>
          <w:tcPr>
            <w:tcW w:w="1530" w:type="dxa"/>
          </w:tcPr>
          <w:p w:rsidR="00C55527" w:rsidRDefault="00C55527" w:rsidP="00BA18EF">
            <w:pPr>
              <w:pStyle w:val="Table"/>
              <w:jc w:val="right"/>
            </w:pPr>
            <w:r>
              <w:t>48.15</w:t>
            </w:r>
          </w:p>
        </w:tc>
      </w:tr>
      <w:tr w:rsidR="00C55527" w:rsidTr="008B6E2B">
        <w:tc>
          <w:tcPr>
            <w:tcW w:w="3989" w:type="dxa"/>
          </w:tcPr>
          <w:p w:rsidR="00C55527" w:rsidRDefault="0020016C" w:rsidP="00EE43E8">
            <w:pPr>
              <w:pStyle w:val="Table"/>
            </w:pPr>
            <w:r>
              <w:t>Colt Allbe</w:t>
            </w:r>
            <w:r w:rsidR="007319D9">
              <w:t>r</w:t>
            </w:r>
            <w:r>
              <w:t>ry</w:t>
            </w:r>
          </w:p>
        </w:tc>
        <w:tc>
          <w:tcPr>
            <w:tcW w:w="979" w:type="dxa"/>
          </w:tcPr>
          <w:p w:rsidR="00C55527" w:rsidRDefault="0020016C" w:rsidP="00EE43E8">
            <w:pPr>
              <w:pStyle w:val="Table"/>
              <w:jc w:val="center"/>
            </w:pPr>
            <w:r>
              <w:t>2609</w:t>
            </w:r>
          </w:p>
        </w:tc>
        <w:tc>
          <w:tcPr>
            <w:tcW w:w="3690" w:type="dxa"/>
          </w:tcPr>
          <w:p w:rsidR="00C55527" w:rsidRDefault="0020016C" w:rsidP="00EE43E8">
            <w:pPr>
              <w:pStyle w:val="Table"/>
            </w:pPr>
            <w:r>
              <w:t>Payment for Photos Sold at Youth Photo Show – FCFC</w:t>
            </w:r>
          </w:p>
        </w:tc>
        <w:tc>
          <w:tcPr>
            <w:tcW w:w="1530" w:type="dxa"/>
          </w:tcPr>
          <w:p w:rsidR="00C55527" w:rsidRDefault="0020016C" w:rsidP="00BA18EF">
            <w:pPr>
              <w:pStyle w:val="Table"/>
              <w:jc w:val="right"/>
            </w:pPr>
            <w:r>
              <w:t>50.00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Christina Edwards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2610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Payment for Photo Sold at Youth Photo Show – FCFC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50.00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Travis Jones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2611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Payment for Purchases of Photo Sold at Youth Photo Show – FCFC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50.00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Jacob Tucker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2612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Payment for Photos Sold at Youth Photo Show – FCFC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60.00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Tech Hydraulics, Inc.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2613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Parts to Repair Hammer on #210 Hyundai Excavator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1,682.68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2614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Parts for Repairs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960.66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2615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485.65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2616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Yearly Service Contract on Emergency Generator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500.00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Columbia Gas of Ohio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2617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Service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30.63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2618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Premium Website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19.95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>Val Tech Communications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2619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Long Distance Service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11.86</w:t>
            </w:r>
          </w:p>
        </w:tc>
      </w:tr>
      <w:tr w:rsidR="0020016C" w:rsidTr="008B6E2B">
        <w:tc>
          <w:tcPr>
            <w:tcW w:w="3989" w:type="dxa"/>
          </w:tcPr>
          <w:p w:rsidR="0020016C" w:rsidRDefault="0020016C" w:rsidP="00EE43E8">
            <w:pPr>
              <w:pStyle w:val="Table"/>
            </w:pPr>
            <w:r>
              <w:t xml:space="preserve">Edwards Heating &amp; Cooling </w:t>
            </w:r>
          </w:p>
        </w:tc>
        <w:tc>
          <w:tcPr>
            <w:tcW w:w="979" w:type="dxa"/>
          </w:tcPr>
          <w:p w:rsidR="0020016C" w:rsidRDefault="0020016C" w:rsidP="00EE43E8">
            <w:pPr>
              <w:pStyle w:val="Table"/>
              <w:jc w:val="center"/>
            </w:pPr>
            <w:r>
              <w:t>2620</w:t>
            </w:r>
          </w:p>
        </w:tc>
        <w:tc>
          <w:tcPr>
            <w:tcW w:w="3690" w:type="dxa"/>
          </w:tcPr>
          <w:p w:rsidR="0020016C" w:rsidRDefault="0020016C" w:rsidP="00EE43E8">
            <w:pPr>
              <w:pStyle w:val="Table"/>
            </w:pPr>
            <w:r>
              <w:t>Evaluate &amp; Repair Air Conditioning in Geiger Bldg. – Engineer</w:t>
            </w:r>
          </w:p>
        </w:tc>
        <w:tc>
          <w:tcPr>
            <w:tcW w:w="1530" w:type="dxa"/>
          </w:tcPr>
          <w:p w:rsidR="0020016C" w:rsidRDefault="0020016C" w:rsidP="00BA18EF">
            <w:pPr>
              <w:pStyle w:val="Table"/>
              <w:jc w:val="right"/>
            </w:pPr>
            <w:r>
              <w:t>110.00</w:t>
            </w:r>
          </w:p>
        </w:tc>
      </w:tr>
      <w:tr w:rsidR="0020016C" w:rsidTr="008B6E2B">
        <w:tc>
          <w:tcPr>
            <w:tcW w:w="3989" w:type="dxa"/>
          </w:tcPr>
          <w:p w:rsidR="0020016C" w:rsidRDefault="00DD4C76" w:rsidP="00EE43E8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20016C" w:rsidRDefault="00DD4C76" w:rsidP="00EE43E8">
            <w:pPr>
              <w:pStyle w:val="Table"/>
              <w:jc w:val="center"/>
            </w:pPr>
            <w:r>
              <w:t>2621</w:t>
            </w:r>
          </w:p>
        </w:tc>
        <w:tc>
          <w:tcPr>
            <w:tcW w:w="3690" w:type="dxa"/>
          </w:tcPr>
          <w:p w:rsidR="0020016C" w:rsidRDefault="00DD4C76" w:rsidP="00EE43E8">
            <w:pPr>
              <w:pStyle w:val="Table"/>
            </w:pPr>
            <w:r>
              <w:t>Paper Towels, Toilet Tissue, &amp; Wipe Alls – Engineer</w:t>
            </w:r>
          </w:p>
        </w:tc>
        <w:tc>
          <w:tcPr>
            <w:tcW w:w="1530" w:type="dxa"/>
          </w:tcPr>
          <w:p w:rsidR="0020016C" w:rsidRDefault="00DD4C76" w:rsidP="00BA18EF">
            <w:pPr>
              <w:pStyle w:val="Table"/>
              <w:jc w:val="right"/>
            </w:pPr>
            <w:r>
              <w:t>417.08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Jim ‘s Concrete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2622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Concrete, Bridge Mtls. – Engineer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701.25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Edwards Sheet Metal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2623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Supplies – Engineer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23,440.00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Firelands Supply Co.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2624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Wood Guardrail Posts – Engineer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1,635.00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CCAO Service Corp.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2625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2016 CCAOSC Admin. Fee Group Retro – Comm.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2,248.00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Bill Henderson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2626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SOS Summer Conference Reimb. for Hotel, Parking, Mileage, &amp; Meals – BOE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427.50</w:t>
            </w:r>
          </w:p>
          <w:p w:rsidR="00DD4C76" w:rsidRDefault="00DD4C76" w:rsidP="00BA18EF">
            <w:pPr>
              <w:pStyle w:val="Table"/>
              <w:jc w:val="right"/>
            </w:pP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2627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Elevator Certificate – Comm. Courthouse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259.25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2628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Supplies – Lodging Tax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65.99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Attorney Stephen Proctor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2629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Attorney Fees – Probate Ct.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2,040.00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B&amp;C Communications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2630</w:t>
            </w:r>
          </w:p>
        </w:tc>
        <w:tc>
          <w:tcPr>
            <w:tcW w:w="3690" w:type="dxa"/>
          </w:tcPr>
          <w:p w:rsidR="00DD4C76" w:rsidRDefault="00DD4C76" w:rsidP="008B6E2B">
            <w:pPr>
              <w:pStyle w:val="Table"/>
            </w:pPr>
            <w:r>
              <w:t>Starr Tornado Siren Repair</w:t>
            </w:r>
            <w:r w:rsidR="008B6E2B">
              <w:t>-C</w:t>
            </w:r>
            <w:r>
              <w:t>omm.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3,475.00</w:t>
            </w:r>
          </w:p>
        </w:tc>
      </w:tr>
      <w:tr w:rsidR="00DD4C76" w:rsidTr="008B6E2B">
        <w:tc>
          <w:tcPr>
            <w:tcW w:w="3989" w:type="dxa"/>
          </w:tcPr>
          <w:p w:rsidR="00DD4C76" w:rsidRDefault="00DD4C76" w:rsidP="00EE43E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DD4C76" w:rsidRDefault="00DD4C76" w:rsidP="00EE43E8">
            <w:pPr>
              <w:pStyle w:val="Table"/>
              <w:jc w:val="center"/>
            </w:pPr>
            <w:r>
              <w:t>2631</w:t>
            </w:r>
          </w:p>
        </w:tc>
        <w:tc>
          <w:tcPr>
            <w:tcW w:w="3690" w:type="dxa"/>
          </w:tcPr>
          <w:p w:rsidR="00DD4C76" w:rsidRDefault="00DD4C76" w:rsidP="00EE43E8">
            <w:pPr>
              <w:pStyle w:val="Table"/>
            </w:pPr>
            <w:r>
              <w:t>Testing – Sewer</w:t>
            </w:r>
          </w:p>
        </w:tc>
        <w:tc>
          <w:tcPr>
            <w:tcW w:w="1530" w:type="dxa"/>
          </w:tcPr>
          <w:p w:rsidR="00DD4C76" w:rsidRDefault="00DD4C76" w:rsidP="00BA18EF">
            <w:pPr>
              <w:pStyle w:val="Table"/>
              <w:jc w:val="right"/>
            </w:pPr>
            <w:r>
              <w:t>186.80</w:t>
            </w:r>
          </w:p>
        </w:tc>
      </w:tr>
      <w:tr w:rsidR="00EE43E8" w:rsidRPr="00EE43E8" w:rsidTr="008B6E2B">
        <w:tc>
          <w:tcPr>
            <w:tcW w:w="8658" w:type="dxa"/>
            <w:gridSpan w:val="3"/>
          </w:tcPr>
          <w:p w:rsidR="00EE43E8" w:rsidRPr="00EE43E8" w:rsidRDefault="0007364A" w:rsidP="00EE43E8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Administration of Lodging Tax, Indigent Guardianship, Sheriff’s K-9 Unit, Recorder’s Equipment, Sheriff Law Enforcement Trust, Juvenile Court Computer, Municipal Ct Probation, Mun Ct-Special Projects, County Permanent Improvement, Hocking County Sewer District, Hocking County 911, Senior </w:t>
            </w:r>
            <w:r>
              <w:rPr>
                <w:b/>
              </w:rPr>
              <w:lastRenderedPageBreak/>
              <w:t>Citizens, Family &amp; Children First, Auto Gas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EE43E8" w:rsidRPr="00EE43E8" w:rsidRDefault="0007364A" w:rsidP="00EE43E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lastRenderedPageBreak/>
              <w:t>$117,768.44</w:t>
            </w:r>
          </w:p>
        </w:tc>
      </w:tr>
    </w:tbl>
    <w:p w:rsidR="00EE43E8" w:rsidRDefault="001E40FE">
      <w:r>
        <w:rPr>
          <w:b/>
          <w:u w:val="single"/>
        </w:rPr>
        <w:t>SUPERIOR DENTAL INS:</w:t>
      </w:r>
      <w:r>
        <w:t xml:space="preserve"> </w:t>
      </w:r>
      <w:r w:rsidR="00C05EFC">
        <w:t>Tim Johnson of Superior Dental Insurance presented a dental plan to the commissioners for county employees. Commissioner Dicken suggested that they give the information to the insurance committee.</w:t>
      </w:r>
    </w:p>
    <w:p w:rsidR="00C05EFC" w:rsidRDefault="00C05EFC">
      <w:r>
        <w:rPr>
          <w:b/>
          <w:u w:val="single"/>
        </w:rPr>
        <w:t>AMEND AGENDA:</w:t>
      </w:r>
      <w:r>
        <w:t xml:space="preserve"> Motion by Larry Dicken and seconded by Jeff Dickerson to amend the agenda to general business at 9:15AM.</w:t>
      </w:r>
    </w:p>
    <w:p w:rsidR="00C05EFC" w:rsidRDefault="00C05EFC">
      <w:r>
        <w:t>Vote: Dicken, yea, Dickerson, yea, Ogle, yea.</w:t>
      </w:r>
    </w:p>
    <w:p w:rsidR="00C05EFC" w:rsidRDefault="00C05EFC">
      <w:r>
        <w:rPr>
          <w:b/>
          <w:u w:val="single"/>
        </w:rPr>
        <w:t>CITY OF LOGAN SEWER FACILITY CONTRACT:</w:t>
      </w:r>
      <w:r>
        <w:t xml:space="preserve"> Motion by Larry Dicken and seconded by Jeff Dickerson to authorize President Sandy Ogle to resign the City of Logan Sewer Facility Improvements Contrac</w:t>
      </w:r>
      <w:r w:rsidRPr="00C05EFC">
        <w:t xml:space="preserve">t </w:t>
      </w:r>
      <w:r>
        <w:t>B</w:t>
      </w:r>
      <w:r w:rsidR="00CF1A71">
        <w:t>-F</w:t>
      </w:r>
      <w:r w:rsidRPr="00C05EFC">
        <w:t>-15-1BH-1.</w:t>
      </w:r>
    </w:p>
    <w:p w:rsidR="00C05EFC" w:rsidRDefault="00C05EFC">
      <w:r>
        <w:t>Vote: Dicken, yea, Dickerson, yea</w:t>
      </w:r>
      <w:r w:rsidR="00003108">
        <w:t>,</w:t>
      </w:r>
      <w:r>
        <w:t xml:space="preserve"> Ogle, yea.</w:t>
      </w:r>
    </w:p>
    <w:p w:rsidR="002019D6" w:rsidRDefault="002019D6" w:rsidP="002019D6">
      <w:r w:rsidRPr="002019D6">
        <w:rPr>
          <w:b/>
          <w:u w:val="single"/>
        </w:rPr>
        <w:t>STRIPING CONTRACT-ENGINEER:</w:t>
      </w:r>
      <w:r w:rsidRPr="002019D6">
        <w:t xml:space="preserve"> Motion by </w:t>
      </w:r>
      <w:r>
        <w:t>Larry Dicken</w:t>
      </w:r>
      <w:r w:rsidRPr="002019D6">
        <w:t xml:space="preserve"> and seconded by </w:t>
      </w:r>
      <w:r>
        <w:t>Jeff Dickerson</w:t>
      </w:r>
      <w:r w:rsidRPr="002019D6">
        <w:t xml:space="preserve"> to approve the contract between Hocking County Commissioners acting herein through its County Engineer and </w:t>
      </w:r>
      <w:r>
        <w:t>Oglesby Construction, Inc.</w:t>
      </w:r>
      <w:r w:rsidRPr="002019D6">
        <w:t xml:space="preserve"> </w:t>
      </w:r>
      <w:r>
        <w:t xml:space="preserve">for 2016 </w:t>
      </w:r>
      <w:r w:rsidRPr="002019D6">
        <w:t>Centerline Striping of Various Hocking County Roads</w:t>
      </w:r>
      <w:r>
        <w:t xml:space="preserve"> Project #2</w:t>
      </w:r>
      <w:r w:rsidRPr="002019D6">
        <w:t>.</w:t>
      </w:r>
      <w:r w:rsidRPr="002019D6">
        <w:tab/>
      </w:r>
    </w:p>
    <w:p w:rsidR="002019D6" w:rsidRDefault="002019D6" w:rsidP="002019D6">
      <w:r>
        <w:t>Vote: Dicken, yea, Dickerson, yea, Ogle, yea.</w:t>
      </w:r>
    </w:p>
    <w:p w:rsidR="002019D6" w:rsidRDefault="002019D6" w:rsidP="002019D6">
      <w:r w:rsidRPr="002019D6">
        <w:rPr>
          <w:b/>
          <w:szCs w:val="24"/>
          <w:u w:val="single"/>
        </w:rPr>
        <w:t>NOTICE OF COMMENCEMENT:</w:t>
      </w:r>
      <w:r w:rsidRPr="002019D6">
        <w:rPr>
          <w:szCs w:val="24"/>
        </w:rPr>
        <w:t xml:space="preserve"> Motion by </w:t>
      </w:r>
      <w:r>
        <w:rPr>
          <w:szCs w:val="24"/>
        </w:rPr>
        <w:t xml:space="preserve">Larry Dicken </w:t>
      </w:r>
      <w:r w:rsidRPr="002019D6">
        <w:rPr>
          <w:szCs w:val="24"/>
        </w:rPr>
        <w:t xml:space="preserve">and seconded by </w:t>
      </w:r>
      <w:r>
        <w:rPr>
          <w:szCs w:val="24"/>
        </w:rPr>
        <w:t>Jeff Dickerson</w:t>
      </w:r>
      <w:r w:rsidRPr="002019D6">
        <w:rPr>
          <w:szCs w:val="24"/>
        </w:rPr>
        <w:t xml:space="preserve"> to authorize President Sandy Ogle to sign the Notice of Commencement for the </w:t>
      </w:r>
      <w:r>
        <w:t xml:space="preserve">for 2016 </w:t>
      </w:r>
      <w:r w:rsidRPr="002019D6">
        <w:t>Centerline Striping of Various Hocking County Roads</w:t>
      </w:r>
      <w:r>
        <w:t xml:space="preserve"> Project #2</w:t>
      </w:r>
      <w:r w:rsidRPr="002019D6">
        <w:t>.</w:t>
      </w:r>
    </w:p>
    <w:p w:rsidR="002019D6" w:rsidRDefault="002019D6" w:rsidP="002019D6">
      <w:r>
        <w:t>Vote: Dicken, yea, Dickerson, yea, Ogle, yea.</w:t>
      </w:r>
    </w:p>
    <w:p w:rsidR="007319D9" w:rsidRDefault="007319D9" w:rsidP="002019D6">
      <w:r>
        <w:rPr>
          <w:b/>
          <w:u w:val="single"/>
        </w:rPr>
        <w:t>AMEND AGENDA:</w:t>
      </w:r>
      <w:r>
        <w:t xml:space="preserve"> Motion by Larry Dicken and seconded by Jeff Dickerson to amend the agenda to appointments</w:t>
      </w:r>
      <w:r w:rsidR="008B6E2B">
        <w:t xml:space="preserve"> 9:15AM</w:t>
      </w:r>
      <w:r>
        <w:t>.</w:t>
      </w:r>
    </w:p>
    <w:p w:rsidR="007319D9" w:rsidRDefault="007319D9" w:rsidP="002019D6">
      <w:r>
        <w:t>Vote: Dicken, yea, Dickerson, yea</w:t>
      </w:r>
      <w:r w:rsidR="00003108">
        <w:t>,</w:t>
      </w:r>
      <w:r>
        <w:t xml:space="preserve"> Ogle, yea.</w:t>
      </w:r>
    </w:p>
    <w:p w:rsidR="007319D9" w:rsidRDefault="007319D9" w:rsidP="002019D6">
      <w:r>
        <w:rPr>
          <w:b/>
          <w:u w:val="single"/>
        </w:rPr>
        <w:t>AUDITOR KEN WILSON:</w:t>
      </w:r>
      <w:r>
        <w:t xml:space="preserve"> Auditor Ken Wilson spoke to the commissioners regarding setting a meeting with Century National Bank regarding the procurement cards. Meeting is scheduled for August 9</w:t>
      </w:r>
      <w:r w:rsidRPr="007319D9">
        <w:rPr>
          <w:vertAlign w:val="superscript"/>
        </w:rPr>
        <w:t>th</w:t>
      </w:r>
      <w:r>
        <w:t xml:space="preserve"> at 9:45AM.</w:t>
      </w:r>
    </w:p>
    <w:p w:rsidR="007319D9" w:rsidRDefault="007319D9" w:rsidP="007319D9">
      <w:r>
        <w:rPr>
          <w:b/>
          <w:u w:val="single"/>
        </w:rPr>
        <w:t>AMEND AGENDA:</w:t>
      </w:r>
      <w:r>
        <w:t xml:space="preserve"> Motion by Larry Dicken and seconded by Jeff Dickerson to amend the agenda to general business at 9:23AM.</w:t>
      </w:r>
    </w:p>
    <w:p w:rsidR="007319D9" w:rsidRDefault="007319D9" w:rsidP="007319D9">
      <w:r>
        <w:t>Vote: Dicken, yea, Dickerson, yea, Ogle, yea.</w:t>
      </w:r>
    </w:p>
    <w:p w:rsidR="006E1F7C" w:rsidRPr="003321D9" w:rsidRDefault="006E1F7C" w:rsidP="006E1F7C">
      <w:pPr>
        <w:rPr>
          <w:szCs w:val="24"/>
        </w:rPr>
      </w:pPr>
      <w:r>
        <w:rPr>
          <w:b/>
          <w:u w:val="single"/>
        </w:rPr>
        <w:t xml:space="preserve">LEGAL NOTICE: </w:t>
      </w:r>
      <w:r>
        <w:t xml:space="preserve"> Motion by Larry Dicken and seconded by Jeff Dickerson to </w:t>
      </w:r>
      <w:r w:rsidRPr="005827A4">
        <w:rPr>
          <w:szCs w:val="24"/>
        </w:rPr>
        <w:t>approve</w:t>
      </w:r>
      <w:r>
        <w:rPr>
          <w:szCs w:val="24"/>
        </w:rPr>
        <w:t xml:space="preserve"> the </w:t>
      </w:r>
      <w:r w:rsidRPr="005827A4">
        <w:rPr>
          <w:szCs w:val="24"/>
        </w:rPr>
        <w:t>Legal</w:t>
      </w:r>
      <w:r w:rsidRPr="003321D9">
        <w:rPr>
          <w:szCs w:val="24"/>
        </w:rPr>
        <w:t xml:space="preserve"> No</w:t>
      </w:r>
      <w:r>
        <w:rPr>
          <w:szCs w:val="24"/>
        </w:rPr>
        <w:t>tice for sealed bids until 9:30</w:t>
      </w:r>
      <w:r w:rsidRPr="003321D9">
        <w:rPr>
          <w:szCs w:val="24"/>
        </w:rPr>
        <w:t xml:space="preserve">AM on Thursday </w:t>
      </w:r>
      <w:r>
        <w:rPr>
          <w:szCs w:val="24"/>
        </w:rPr>
        <w:t>August 1</w:t>
      </w:r>
      <w:r w:rsidR="000F25E9">
        <w:rPr>
          <w:szCs w:val="24"/>
        </w:rPr>
        <w:t>8</w:t>
      </w:r>
      <w:r w:rsidRPr="003321D9">
        <w:rPr>
          <w:szCs w:val="24"/>
        </w:rPr>
        <w:t>, 201</w:t>
      </w:r>
      <w:r>
        <w:rPr>
          <w:szCs w:val="24"/>
        </w:rPr>
        <w:t>6</w:t>
      </w:r>
      <w:r w:rsidRPr="003321D9">
        <w:rPr>
          <w:szCs w:val="24"/>
        </w:rPr>
        <w:t xml:space="preserve"> for the </w:t>
      </w:r>
      <w:r w:rsidR="000F25E9">
        <w:rPr>
          <w:szCs w:val="24"/>
        </w:rPr>
        <w:t xml:space="preserve">preparation and recoating </w:t>
      </w:r>
      <w:r w:rsidR="00BF5E51">
        <w:rPr>
          <w:szCs w:val="24"/>
        </w:rPr>
        <w:t>o</w:t>
      </w:r>
      <w:r w:rsidR="000F25E9">
        <w:rPr>
          <w:szCs w:val="24"/>
        </w:rPr>
        <w:t xml:space="preserve">f metal roofing, </w:t>
      </w:r>
      <w:r w:rsidR="00BF5E51">
        <w:rPr>
          <w:szCs w:val="24"/>
        </w:rPr>
        <w:t xml:space="preserve">including the installation of new roofing, </w:t>
      </w:r>
      <w:r w:rsidR="000F25E9">
        <w:rPr>
          <w:szCs w:val="24"/>
        </w:rPr>
        <w:t xml:space="preserve">gutters, and down spouts on various buildings located at the County </w:t>
      </w:r>
      <w:r w:rsidR="00BF5E51">
        <w:rPr>
          <w:szCs w:val="24"/>
        </w:rPr>
        <w:t>Engineer’s Offices, in Hocking County and in conformity with</w:t>
      </w:r>
      <w:r>
        <w:rPr>
          <w:szCs w:val="24"/>
        </w:rPr>
        <w:t xml:space="preserve"> </w:t>
      </w:r>
      <w:r w:rsidR="00BF5E51">
        <w:rPr>
          <w:szCs w:val="24"/>
        </w:rPr>
        <w:t xml:space="preserve">the </w:t>
      </w:r>
      <w:r>
        <w:rPr>
          <w:szCs w:val="24"/>
        </w:rPr>
        <w:t>specifications on file in the Hocking County Engineer’s Office</w:t>
      </w:r>
      <w:r w:rsidR="00BF5E51">
        <w:rPr>
          <w:szCs w:val="24"/>
        </w:rPr>
        <w:t>.</w:t>
      </w:r>
      <w:r w:rsidRPr="003321D9">
        <w:rPr>
          <w:szCs w:val="24"/>
        </w:rPr>
        <w:t xml:space="preserve"> </w:t>
      </w:r>
    </w:p>
    <w:p w:rsidR="008B6E2B" w:rsidRDefault="006E1F7C" w:rsidP="00CA3972">
      <w:pPr>
        <w:rPr>
          <w:szCs w:val="24"/>
        </w:rPr>
      </w:pPr>
      <w:r>
        <w:rPr>
          <w:szCs w:val="24"/>
        </w:rPr>
        <w:t>Vote: Dicken, yea, Dickerson</w:t>
      </w:r>
      <w:r w:rsidRPr="003321D9">
        <w:rPr>
          <w:szCs w:val="24"/>
        </w:rPr>
        <w:t>, yea</w:t>
      </w:r>
      <w:r w:rsidR="00BF5E51">
        <w:rPr>
          <w:szCs w:val="24"/>
        </w:rPr>
        <w:t>, Ogle, yea</w:t>
      </w:r>
      <w:r w:rsidRPr="003321D9">
        <w:rPr>
          <w:szCs w:val="24"/>
        </w:rPr>
        <w:t>.</w:t>
      </w:r>
    </w:p>
    <w:p w:rsidR="00CA3972" w:rsidRPr="007E5F45" w:rsidRDefault="00CA3972" w:rsidP="00CA3972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Transfers</w:t>
      </w:r>
      <w:r w:rsidRPr="007E5F45">
        <w:t>:</w:t>
      </w:r>
    </w:p>
    <w:p w:rsidR="00CA3972" w:rsidRDefault="00CA3972" w:rsidP="00CA3972">
      <w:r>
        <w:t>1) Commissioners</w:t>
      </w:r>
      <w:r>
        <w:tab/>
        <w:t>-</w:t>
      </w:r>
      <w:r>
        <w:tab/>
        <w:t>$2,500.00 from A15A17A/Contingencies to A01C10/Bank Fees</w:t>
      </w:r>
    </w:p>
    <w:p w:rsidR="00CA3972" w:rsidRDefault="00CA3972" w:rsidP="00CA3972">
      <w:r>
        <w:t>2) Common Pleas</w:t>
      </w:r>
      <w:r>
        <w:tab/>
        <w:t>-</w:t>
      </w:r>
      <w:r>
        <w:tab/>
        <w:t>$400.00 from A02B09/Transcript to A02B10/Travel</w:t>
      </w:r>
    </w:p>
    <w:p w:rsidR="007319D9" w:rsidRDefault="00CA3972" w:rsidP="002019D6">
      <w:r w:rsidRPr="007E5F45">
        <w:lastRenderedPageBreak/>
        <w:t>Vote: Dicken, yea, Dickerson, yea, Ogle, yea.</w:t>
      </w:r>
    </w:p>
    <w:p w:rsidR="008B6E2B" w:rsidRDefault="008B6E2B" w:rsidP="008B6E2B">
      <w:r>
        <w:rPr>
          <w:b/>
          <w:u w:val="single"/>
        </w:rPr>
        <w:t>AMEND AGENDA:</w:t>
      </w:r>
      <w:r>
        <w:t xml:space="preserve"> Motion by Larry Dicken and seconded by Jeff Dickerson to amend the agenda to appointments at 9:32AM.</w:t>
      </w:r>
    </w:p>
    <w:p w:rsidR="008B6E2B" w:rsidRPr="008B6E2B" w:rsidRDefault="008B6E2B" w:rsidP="002019D6">
      <w:pPr>
        <w:rPr>
          <w:b/>
          <w:u w:val="single"/>
        </w:rPr>
      </w:pPr>
      <w:r>
        <w:t>Vote: Dicken, yea, Dickerson, yea Ogle, yea.</w:t>
      </w:r>
    </w:p>
    <w:p w:rsidR="008C5881" w:rsidRPr="008C5881" w:rsidRDefault="008C5881" w:rsidP="008C5881">
      <w:r w:rsidRPr="008C5881">
        <w:rPr>
          <w:b/>
          <w:u w:val="single"/>
        </w:rPr>
        <w:t>EXECUTIVE SESSION:</w:t>
      </w:r>
      <w:r w:rsidRPr="008C5881">
        <w:t xml:space="preserve"> Motion by</w:t>
      </w:r>
      <w:r>
        <w:t xml:space="preserve"> Larry Dicken</w:t>
      </w:r>
      <w:r w:rsidRPr="008C5881">
        <w:t xml:space="preserve"> and seconded by Jeff Dickerson to enter</w:t>
      </w:r>
      <w:r>
        <w:t xml:space="preserve"> into Executive Session at 9:35</w:t>
      </w:r>
      <w:r w:rsidRPr="008C5881">
        <w:t xml:space="preserve">AM for </w:t>
      </w:r>
      <w:r>
        <w:t xml:space="preserve">matters to be kept confidential - </w:t>
      </w:r>
      <w:r w:rsidRPr="008C5881">
        <w:t>Post Audit Hearing</w:t>
      </w:r>
      <w:r>
        <w:t xml:space="preserve"> for fiscal year 2015</w:t>
      </w:r>
      <w:r w:rsidRPr="008C5881">
        <w:t xml:space="preserve"> with </w:t>
      </w:r>
      <w:r>
        <w:t>Millhuff- Stang</w:t>
      </w:r>
      <w:r w:rsidRPr="008C5881">
        <w:t xml:space="preserve">,  Deputy Auditor Susan Robinette, Auditor Ken Wilson, and Treasurer Diane Sargent.  </w:t>
      </w:r>
    </w:p>
    <w:p w:rsidR="008C5881" w:rsidRPr="008C5881" w:rsidRDefault="008C5881" w:rsidP="008C5881">
      <w:r w:rsidRPr="008C5881">
        <w:t>Roll Call: Dicken, yea</w:t>
      </w:r>
      <w:r>
        <w:t>,</w:t>
      </w:r>
      <w:r w:rsidRPr="008C5881">
        <w:t xml:space="preserve"> Dickerson, yea,</w:t>
      </w:r>
      <w:r>
        <w:t xml:space="preserve"> Ogle, yea</w:t>
      </w:r>
      <w:r w:rsidRPr="008C5881">
        <w:t>.</w:t>
      </w:r>
    </w:p>
    <w:p w:rsidR="008C5881" w:rsidRPr="008C5881" w:rsidRDefault="008C5881" w:rsidP="008C5881">
      <w:r w:rsidRPr="008C5881">
        <w:rPr>
          <w:b/>
          <w:u w:val="single"/>
        </w:rPr>
        <w:t>EXIT EXECUTIVE SESSION:</w:t>
      </w:r>
      <w:r w:rsidRPr="008C5881">
        <w:t xml:space="preserve"> Motion by Jeff Dickerson and seconded by Sandy Ogle to exit Executive Session at </w:t>
      </w:r>
      <w:r w:rsidR="00B03B9F">
        <w:t>10:43</w:t>
      </w:r>
      <w:r w:rsidRPr="008C5881">
        <w:t xml:space="preserve">AM with no action taken.    </w:t>
      </w:r>
    </w:p>
    <w:p w:rsidR="008C5881" w:rsidRPr="008C5881" w:rsidRDefault="008C5881" w:rsidP="008C5881">
      <w:r w:rsidRPr="008C5881">
        <w:t xml:space="preserve">Roll Call: </w:t>
      </w:r>
      <w:r w:rsidR="00B03B9F" w:rsidRPr="008C5881">
        <w:t>Dicken, yea</w:t>
      </w:r>
      <w:r w:rsidRPr="008C5881">
        <w:t>, Dickerson, yea,</w:t>
      </w:r>
      <w:r w:rsidR="00B03B9F" w:rsidRPr="00B03B9F">
        <w:t xml:space="preserve"> </w:t>
      </w:r>
      <w:r w:rsidR="00B03B9F" w:rsidRPr="008C5881">
        <w:t>Ogle, yea</w:t>
      </w:r>
      <w:r w:rsidRPr="008C5881">
        <w:t>.</w:t>
      </w:r>
    </w:p>
    <w:p w:rsidR="002019D6" w:rsidRDefault="004E25F6" w:rsidP="002019D6">
      <w:r>
        <w:rPr>
          <w:b/>
          <w:u w:val="single"/>
        </w:rPr>
        <w:t>RECESS:</w:t>
      </w:r>
      <w:r>
        <w:t xml:space="preserve"> 10:43AM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RECONVENE:</w:t>
      </w:r>
      <w:r>
        <w:t xml:space="preserve"> 10:53AM</w:t>
      </w:r>
    </w:p>
    <w:p w:rsidR="004E25F6" w:rsidRDefault="004E25F6" w:rsidP="002019D6">
      <w:r>
        <w:rPr>
          <w:b/>
          <w:u w:val="single"/>
        </w:rPr>
        <w:t>DISCUSSION:</w:t>
      </w:r>
      <w:r>
        <w:t xml:space="preserve"> Commissioner Dicken commented that they are getting a quote to repair one of the Rockbridge sewer pumps.</w:t>
      </w:r>
    </w:p>
    <w:p w:rsidR="007319D9" w:rsidRPr="007319D9" w:rsidRDefault="007319D9" w:rsidP="007319D9">
      <w:r w:rsidRPr="007319D9">
        <w:rPr>
          <w:b/>
          <w:u w:val="single"/>
        </w:rPr>
        <w:t>EXECUTIVE SESSION:</w:t>
      </w:r>
      <w:r w:rsidRPr="007319D9">
        <w:t xml:space="preserve"> Motion by Jeff Dickerson and seconded by Larry Dicken to enter into Executive Session at </w:t>
      </w:r>
      <w:r>
        <w:t>11:00AM</w:t>
      </w:r>
      <w:r w:rsidRPr="007319D9">
        <w:t xml:space="preserve"> to discuss matters of personnel compensation. </w:t>
      </w:r>
    </w:p>
    <w:p w:rsidR="007319D9" w:rsidRPr="007319D9" w:rsidRDefault="007319D9" w:rsidP="007319D9">
      <w:r w:rsidRPr="007319D9">
        <w:t>Roll Call: Dicken, yea, Dickerson, yea, Ogle, yea.</w:t>
      </w:r>
    </w:p>
    <w:p w:rsidR="007319D9" w:rsidRPr="007319D9" w:rsidRDefault="007319D9" w:rsidP="007319D9">
      <w:r w:rsidRPr="007319D9">
        <w:rPr>
          <w:b/>
          <w:u w:val="single"/>
        </w:rPr>
        <w:t>EXIT EXECUTIVE SESSION:</w:t>
      </w:r>
      <w:r w:rsidRPr="007319D9">
        <w:t xml:space="preserve"> Motion by Jeff Dickerson and seconded by Larry Dicken to</w:t>
      </w:r>
      <w:r>
        <w:t xml:space="preserve"> exit Executive Session at 11:41</w:t>
      </w:r>
      <w:r w:rsidRPr="007319D9">
        <w:t xml:space="preserve">AM with no action taken. </w:t>
      </w:r>
    </w:p>
    <w:p w:rsidR="007319D9" w:rsidRDefault="007319D9" w:rsidP="007319D9">
      <w:r w:rsidRPr="007319D9">
        <w:t>Roll Call: Dicken, yea, Dickerson, yea, Ogle, yea.</w:t>
      </w:r>
    </w:p>
    <w:p w:rsidR="007319D9" w:rsidRDefault="007319D9" w:rsidP="007319D9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C05EFC" w:rsidRPr="00C05EFC" w:rsidRDefault="00003108">
      <w:r>
        <w:t>Vote:</w:t>
      </w:r>
      <w:bookmarkStart w:id="0" w:name="_GoBack"/>
      <w:bookmarkEnd w:id="0"/>
      <w:r w:rsidR="007319D9">
        <w:t xml:space="preserve">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EE43E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EE43E8">
              <w:t>July 28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D9" w:rsidRDefault="007319D9" w:rsidP="007319D9">
      <w:pPr>
        <w:spacing w:before="0" w:after="0"/>
      </w:pPr>
      <w:r>
        <w:separator/>
      </w:r>
    </w:p>
  </w:endnote>
  <w:endnote w:type="continuationSeparator" w:id="0">
    <w:p w:rsidR="007319D9" w:rsidRDefault="007319D9" w:rsidP="007319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D9" w:rsidRDefault="007319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9D9" w:rsidRDefault="00731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D9" w:rsidRDefault="00731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D9" w:rsidRDefault="007319D9" w:rsidP="007319D9">
      <w:pPr>
        <w:spacing w:before="0" w:after="0"/>
      </w:pPr>
      <w:r>
        <w:separator/>
      </w:r>
    </w:p>
  </w:footnote>
  <w:footnote w:type="continuationSeparator" w:id="0">
    <w:p w:rsidR="007319D9" w:rsidRDefault="007319D9" w:rsidP="007319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D9" w:rsidRDefault="007319D9">
    <w:pPr>
      <w:pStyle w:val="Header"/>
    </w:pPr>
    <w:r>
      <w:t>COMMISSIONERS MEETING July 28,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3E8"/>
    <w:rsid w:val="00003108"/>
    <w:rsid w:val="0007364A"/>
    <w:rsid w:val="000A5618"/>
    <w:rsid w:val="000F25E9"/>
    <w:rsid w:val="00191651"/>
    <w:rsid w:val="001E40FE"/>
    <w:rsid w:val="001E5E4E"/>
    <w:rsid w:val="0020016C"/>
    <w:rsid w:val="002019D6"/>
    <w:rsid w:val="002A29D1"/>
    <w:rsid w:val="002A5D52"/>
    <w:rsid w:val="0036328E"/>
    <w:rsid w:val="00374503"/>
    <w:rsid w:val="00393D3C"/>
    <w:rsid w:val="003B645F"/>
    <w:rsid w:val="00400C82"/>
    <w:rsid w:val="00466249"/>
    <w:rsid w:val="004D7933"/>
    <w:rsid w:val="004E25F6"/>
    <w:rsid w:val="00644834"/>
    <w:rsid w:val="0068510D"/>
    <w:rsid w:val="006E1F7C"/>
    <w:rsid w:val="007319D9"/>
    <w:rsid w:val="00746BB6"/>
    <w:rsid w:val="00897F95"/>
    <w:rsid w:val="008B6E2B"/>
    <w:rsid w:val="008C5881"/>
    <w:rsid w:val="00957E36"/>
    <w:rsid w:val="00977855"/>
    <w:rsid w:val="00AD5ACF"/>
    <w:rsid w:val="00B03B9F"/>
    <w:rsid w:val="00B86635"/>
    <w:rsid w:val="00BA18EF"/>
    <w:rsid w:val="00BE1933"/>
    <w:rsid w:val="00BF2B03"/>
    <w:rsid w:val="00BF5E51"/>
    <w:rsid w:val="00C05EFC"/>
    <w:rsid w:val="00C30F86"/>
    <w:rsid w:val="00C55527"/>
    <w:rsid w:val="00CA3972"/>
    <w:rsid w:val="00CF1A71"/>
    <w:rsid w:val="00D147D9"/>
    <w:rsid w:val="00D345E5"/>
    <w:rsid w:val="00DD4C76"/>
    <w:rsid w:val="00DF3178"/>
    <w:rsid w:val="00EE43E8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BB238-903B-4EAA-AE89-284F2CE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333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17</cp:revision>
  <cp:lastPrinted>2013-07-16T14:52:00Z</cp:lastPrinted>
  <dcterms:created xsi:type="dcterms:W3CDTF">2016-07-27T19:55:00Z</dcterms:created>
  <dcterms:modified xsi:type="dcterms:W3CDTF">2016-08-01T12:53:00Z</dcterms:modified>
  <cp:category>minutes</cp:category>
</cp:coreProperties>
</file>