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C14D18" w:rsidRDefault="00BF2B03">
      <w:pPr>
        <w:rPr>
          <w:sz w:val="20"/>
        </w:rPr>
      </w:pPr>
      <w:r w:rsidRPr="00C14D18">
        <w:rPr>
          <w:sz w:val="20"/>
        </w:rPr>
        <w:t xml:space="preserve">The Board of Hocking County Commissioners met in regular session </w:t>
      </w:r>
      <w:r w:rsidR="009A5B72" w:rsidRPr="00C14D18">
        <w:rPr>
          <w:sz w:val="20"/>
        </w:rPr>
        <w:t>this 29</w:t>
      </w:r>
      <w:r w:rsidR="009A5B72" w:rsidRPr="00C14D18">
        <w:rPr>
          <w:sz w:val="20"/>
          <w:vertAlign w:val="superscript"/>
        </w:rPr>
        <w:t>th</w:t>
      </w:r>
      <w:r w:rsidR="009A5B72" w:rsidRPr="00C14D18">
        <w:rPr>
          <w:sz w:val="20"/>
        </w:rPr>
        <w:t xml:space="preserve"> day of May 2018 with the following members present: Jeff Dickerson and Gary Waugh. Sandra Ogle excused. </w:t>
      </w:r>
    </w:p>
    <w:p w:rsidR="009A5B72" w:rsidRPr="00C14D18" w:rsidRDefault="009A5B72">
      <w:pPr>
        <w:rPr>
          <w:sz w:val="20"/>
        </w:rPr>
      </w:pPr>
      <w:r w:rsidRPr="00C14D18">
        <w:rPr>
          <w:b/>
          <w:sz w:val="20"/>
          <w:u w:val="single"/>
        </w:rPr>
        <w:t>MEETING:</w:t>
      </w:r>
      <w:r w:rsidRPr="00C14D18">
        <w:rPr>
          <w:sz w:val="20"/>
        </w:rPr>
        <w:t xml:space="preserve"> The meeting was called to order by President Dickerson. </w:t>
      </w:r>
    </w:p>
    <w:p w:rsidR="009A5B72" w:rsidRPr="00C14D18" w:rsidRDefault="009A5B72">
      <w:pPr>
        <w:rPr>
          <w:sz w:val="20"/>
        </w:rPr>
      </w:pPr>
      <w:r w:rsidRPr="00C14D18">
        <w:rPr>
          <w:b/>
          <w:sz w:val="20"/>
          <w:u w:val="single"/>
        </w:rPr>
        <w:t>MINUTES:</w:t>
      </w:r>
      <w:r w:rsidRPr="00C14D18">
        <w:rPr>
          <w:sz w:val="20"/>
        </w:rPr>
        <w:t xml:space="preserve"> Motion by Gary Waugh and seconded by Jeff Dickerson. </w:t>
      </w:r>
    </w:p>
    <w:p w:rsidR="009A5B72" w:rsidRPr="00C14D18" w:rsidRDefault="009A5B72">
      <w:pPr>
        <w:rPr>
          <w:b/>
          <w:sz w:val="20"/>
          <w:u w:val="single"/>
        </w:rPr>
      </w:pPr>
      <w:r w:rsidRPr="00C14D18">
        <w:rPr>
          <w:sz w:val="20"/>
        </w:rPr>
        <w:t xml:space="preserve">Vote: Dickerson, yea, Waugh, yea. </w:t>
      </w:r>
      <w:r w:rsidRPr="00C14D18">
        <w:rPr>
          <w:b/>
          <w:sz w:val="20"/>
          <w:u w:val="single"/>
        </w:rPr>
        <w:t xml:space="preserve"> </w:t>
      </w:r>
    </w:p>
    <w:p w:rsidR="009A5B72" w:rsidRPr="00C14D18" w:rsidRDefault="009A5B72">
      <w:pPr>
        <w:rPr>
          <w:sz w:val="20"/>
        </w:rPr>
      </w:pPr>
      <w:r w:rsidRPr="00C14D18">
        <w:rPr>
          <w:b/>
          <w:sz w:val="20"/>
          <w:u w:val="single"/>
        </w:rPr>
        <w:t>AGENDA:</w:t>
      </w:r>
      <w:r w:rsidRPr="00C14D18">
        <w:rPr>
          <w:sz w:val="20"/>
        </w:rPr>
        <w:t xml:space="preserve"> Motion by Gary Waugh and seconded by Jeff Dickerson. </w:t>
      </w:r>
    </w:p>
    <w:p w:rsidR="009A5B72" w:rsidRPr="00C14D18" w:rsidRDefault="009A5B72" w:rsidP="009A5B72">
      <w:pPr>
        <w:rPr>
          <w:b/>
          <w:sz w:val="20"/>
          <w:u w:val="single"/>
        </w:rPr>
      </w:pPr>
      <w:r w:rsidRPr="00C14D18">
        <w:rPr>
          <w:sz w:val="20"/>
        </w:rPr>
        <w:t xml:space="preserve">Vote: Dickerson, yea, Waugh, yea. </w:t>
      </w:r>
      <w:r w:rsidRPr="00C14D18">
        <w:rPr>
          <w:b/>
          <w:sz w:val="20"/>
          <w:u w:val="single"/>
        </w:rPr>
        <w:t xml:space="preserve"> </w:t>
      </w:r>
    </w:p>
    <w:p w:rsidR="009A5B72" w:rsidRPr="00C14D18" w:rsidRDefault="009A5B72">
      <w:pPr>
        <w:rPr>
          <w:b/>
          <w:sz w:val="20"/>
          <w:u w:val="single"/>
        </w:rPr>
      </w:pPr>
      <w:r w:rsidRPr="00C14D18">
        <w:rPr>
          <w:b/>
          <w:sz w:val="20"/>
          <w:u w:val="single"/>
        </w:rPr>
        <w:t xml:space="preserve">FUND PAYMENT REQUESTS: </w:t>
      </w:r>
    </w:p>
    <w:p w:rsidR="009A5B72" w:rsidRPr="00C14D18" w:rsidRDefault="009A5B72">
      <w:pPr>
        <w:rPr>
          <w:sz w:val="20"/>
        </w:rPr>
      </w:pPr>
      <w:r w:rsidRPr="00C14D18">
        <w:rPr>
          <w:sz w:val="20"/>
        </w:rPr>
        <w:t xml:space="preserve">Commissioner Waugh presented three fund payment requests for </w:t>
      </w:r>
      <w:proofErr w:type="spellStart"/>
      <w:r w:rsidRPr="00C14D18">
        <w:rPr>
          <w:sz w:val="20"/>
        </w:rPr>
        <w:t>OWDA</w:t>
      </w:r>
      <w:proofErr w:type="spellEnd"/>
      <w:r w:rsidRPr="00C14D18">
        <w:rPr>
          <w:sz w:val="20"/>
        </w:rPr>
        <w:t xml:space="preserve"> in the amounts of $14,032.90, $1029.18, and $12,075.05 for Murray City, </w:t>
      </w:r>
      <w:r w:rsidR="00EB5FCB" w:rsidRPr="00C14D18">
        <w:rPr>
          <w:sz w:val="20"/>
        </w:rPr>
        <w:t>Rockbridge</w:t>
      </w:r>
      <w:r w:rsidRPr="00C14D18">
        <w:rPr>
          <w:sz w:val="20"/>
        </w:rPr>
        <w:t xml:space="preserve">, and </w:t>
      </w:r>
      <w:r w:rsidR="00EB5FCB" w:rsidRPr="00C14D18">
        <w:rPr>
          <w:sz w:val="20"/>
        </w:rPr>
        <w:t>Carbon Hill</w:t>
      </w:r>
      <w:r w:rsidRPr="00C14D18">
        <w:rPr>
          <w:sz w:val="20"/>
        </w:rPr>
        <w:t xml:space="preserve"> sewer projects. </w:t>
      </w:r>
    </w:p>
    <w:p w:rsidR="009A5B72" w:rsidRPr="00C14D18" w:rsidRDefault="009A5B72">
      <w:pPr>
        <w:rPr>
          <w:sz w:val="20"/>
        </w:rPr>
      </w:pPr>
      <w:r w:rsidRPr="00C14D18">
        <w:rPr>
          <w:sz w:val="20"/>
        </w:rPr>
        <w:t xml:space="preserve">Motion by Gary Waugh and seconded by Jeff Dickerson for President of Board to sign. </w:t>
      </w:r>
    </w:p>
    <w:p w:rsidR="009A5B72" w:rsidRPr="00C14D18" w:rsidRDefault="009A5B72" w:rsidP="009A5B72">
      <w:pPr>
        <w:rPr>
          <w:b/>
          <w:sz w:val="20"/>
          <w:u w:val="single"/>
        </w:rPr>
      </w:pPr>
      <w:r w:rsidRPr="00C14D18">
        <w:rPr>
          <w:sz w:val="20"/>
        </w:rPr>
        <w:t xml:space="preserve">Vote: Dickerson, yea, Waugh, yea. </w:t>
      </w:r>
      <w:r w:rsidRPr="00C14D18">
        <w:rPr>
          <w:b/>
          <w:sz w:val="20"/>
          <w:u w:val="single"/>
        </w:rPr>
        <w:t xml:space="preserve"> </w:t>
      </w:r>
    </w:p>
    <w:p w:rsidR="009A5B72" w:rsidRPr="00C14D18" w:rsidRDefault="009A5B72">
      <w:pPr>
        <w:rPr>
          <w:b/>
          <w:sz w:val="20"/>
          <w:u w:val="single"/>
        </w:rPr>
      </w:pPr>
      <w:r w:rsidRPr="00C14D18">
        <w:rPr>
          <w:b/>
          <w:sz w:val="20"/>
          <w:u w:val="single"/>
        </w:rPr>
        <w:t xml:space="preserve">AUDITOR’S OFFICE REQUEST: </w:t>
      </w:r>
    </w:p>
    <w:p w:rsidR="009A5B72" w:rsidRPr="00C14D18" w:rsidRDefault="009A5B72">
      <w:pPr>
        <w:rPr>
          <w:sz w:val="20"/>
        </w:rPr>
      </w:pPr>
      <w:r w:rsidRPr="00C14D18">
        <w:rPr>
          <w:sz w:val="20"/>
        </w:rPr>
        <w:t xml:space="preserve">Motion by Gary Waugh and seconded by Jeff Dickerson to approve </w:t>
      </w:r>
      <w:r w:rsidR="00EB5FCB" w:rsidRPr="00C14D18">
        <w:rPr>
          <w:sz w:val="20"/>
        </w:rPr>
        <w:t xml:space="preserve">a $700.00 invoice from All Pro Painting for the repainting of seven wall heaters in the Auditor’s Office. </w:t>
      </w:r>
    </w:p>
    <w:p w:rsidR="009A5B72" w:rsidRPr="00C14D18" w:rsidRDefault="009A5B72" w:rsidP="009A5B72">
      <w:pPr>
        <w:rPr>
          <w:b/>
          <w:sz w:val="20"/>
          <w:u w:val="single"/>
        </w:rPr>
      </w:pPr>
      <w:r w:rsidRPr="00C14D18">
        <w:rPr>
          <w:sz w:val="20"/>
        </w:rPr>
        <w:t xml:space="preserve">Vote: Dickerson, yea, Waugh, yea. </w:t>
      </w:r>
      <w:r w:rsidRPr="00C14D18">
        <w:rPr>
          <w:b/>
          <w:sz w:val="20"/>
          <w:u w:val="single"/>
        </w:rPr>
        <w:t xml:space="preserve"> </w:t>
      </w:r>
    </w:p>
    <w:p w:rsidR="009A5B72" w:rsidRPr="00C14D18" w:rsidRDefault="009A5B72">
      <w:pPr>
        <w:rPr>
          <w:b/>
          <w:sz w:val="20"/>
          <w:u w:val="single"/>
        </w:rPr>
      </w:pPr>
      <w:r w:rsidRPr="00C14D18">
        <w:rPr>
          <w:b/>
          <w:sz w:val="20"/>
          <w:u w:val="single"/>
        </w:rPr>
        <w:t xml:space="preserve">RESOLUTION: </w:t>
      </w:r>
    </w:p>
    <w:p w:rsidR="009A5B72" w:rsidRPr="00C14D18" w:rsidRDefault="009A5B72">
      <w:pPr>
        <w:rPr>
          <w:sz w:val="20"/>
        </w:rPr>
      </w:pPr>
      <w:r w:rsidRPr="00C14D18">
        <w:rPr>
          <w:sz w:val="20"/>
        </w:rPr>
        <w:t xml:space="preserve">Motion by Gary Waugh and seconded by Jeff Dickerson to request Hocking County Auditor Kenneth R. Wilson provide an estimate of tax revenue for the Hocking County Health Department. </w:t>
      </w:r>
    </w:p>
    <w:p w:rsidR="009A5B72" w:rsidRPr="00C14D18" w:rsidRDefault="009A5B72">
      <w:pPr>
        <w:rPr>
          <w:sz w:val="20"/>
        </w:rPr>
      </w:pPr>
      <w:r w:rsidRPr="00C14D18">
        <w:rPr>
          <w:sz w:val="20"/>
        </w:rPr>
        <w:t xml:space="preserve">Roll Call Vote: Ogle, absent, Dickerson, yea, Waugh, yea. </w:t>
      </w:r>
    </w:p>
    <w:p w:rsidR="00EB5FCB" w:rsidRPr="00C14D18" w:rsidRDefault="00EB5FCB">
      <w:pPr>
        <w:rPr>
          <w:sz w:val="20"/>
        </w:rPr>
      </w:pPr>
      <w:r w:rsidRPr="00C14D18">
        <w:rPr>
          <w:sz w:val="20"/>
        </w:rPr>
        <w:t xml:space="preserve">Doug Fisher thanked the commissioners for approving the resolution. He said the next step is a Resolution to Proceed. </w:t>
      </w:r>
    </w:p>
    <w:p w:rsidR="009A5B72" w:rsidRPr="00C14D18" w:rsidRDefault="009A5B72">
      <w:pPr>
        <w:rPr>
          <w:b/>
          <w:sz w:val="20"/>
          <w:u w:val="single"/>
        </w:rPr>
      </w:pPr>
      <w:r w:rsidRPr="00C14D18">
        <w:rPr>
          <w:b/>
          <w:sz w:val="20"/>
          <w:u w:val="single"/>
        </w:rPr>
        <w:t xml:space="preserve">PUBLIC COMMENT: </w:t>
      </w:r>
    </w:p>
    <w:p w:rsidR="009A5B72" w:rsidRPr="00C14D18" w:rsidRDefault="00EB5FCB">
      <w:pPr>
        <w:rPr>
          <w:sz w:val="20"/>
        </w:rPr>
      </w:pPr>
      <w:r w:rsidRPr="00C14D18">
        <w:rPr>
          <w:sz w:val="20"/>
        </w:rPr>
        <w:t xml:space="preserve">Bill Kaeppner discussed </w:t>
      </w:r>
      <w:proofErr w:type="spellStart"/>
      <w:r w:rsidRPr="00C14D18">
        <w:rPr>
          <w:sz w:val="20"/>
        </w:rPr>
        <w:t>MORPC</w:t>
      </w:r>
      <w:proofErr w:type="spellEnd"/>
      <w:r w:rsidRPr="00C14D18">
        <w:rPr>
          <w:sz w:val="20"/>
        </w:rPr>
        <w:t xml:space="preserve"> and reasons why the county should not join. President Dickerson st</w:t>
      </w:r>
      <w:r w:rsidR="00812A3E" w:rsidRPr="00C14D18">
        <w:rPr>
          <w:sz w:val="20"/>
        </w:rPr>
        <w:t>ated he did not think there was</w:t>
      </w:r>
      <w:r w:rsidRPr="00C14D18">
        <w:rPr>
          <w:sz w:val="20"/>
        </w:rPr>
        <w:t xml:space="preserve"> any interest. </w:t>
      </w:r>
    </w:p>
    <w:p w:rsidR="00EB5FCB" w:rsidRPr="00C14D18" w:rsidRDefault="00EB5FCB">
      <w:pPr>
        <w:rPr>
          <w:sz w:val="20"/>
        </w:rPr>
      </w:pPr>
      <w:r w:rsidRPr="00C14D18">
        <w:rPr>
          <w:sz w:val="20"/>
        </w:rPr>
        <w:t xml:space="preserve">Beth Lanning asked if the commissioners had any </w:t>
      </w:r>
      <w:r w:rsidR="007F17A1" w:rsidRPr="00C14D18">
        <w:rPr>
          <w:sz w:val="20"/>
        </w:rPr>
        <w:t>updates</w:t>
      </w:r>
      <w:r w:rsidRPr="00C14D18">
        <w:rPr>
          <w:sz w:val="20"/>
        </w:rPr>
        <w:t xml:space="preserve"> on </w:t>
      </w:r>
      <w:r w:rsidR="007F17A1" w:rsidRPr="00C14D18">
        <w:rPr>
          <w:sz w:val="20"/>
        </w:rPr>
        <w:t xml:space="preserve">US 33 </w:t>
      </w:r>
      <w:r w:rsidRPr="00C14D18">
        <w:rPr>
          <w:sz w:val="20"/>
        </w:rPr>
        <w:t>flooding.</w:t>
      </w:r>
      <w:r w:rsidR="007F17A1" w:rsidRPr="00C14D18">
        <w:rPr>
          <w:sz w:val="20"/>
        </w:rPr>
        <w:t xml:space="preserve"> President Dickerson said he was not contacted but the Sheriff’s Department and State Patrol handled it. Jeff said the Sewer Supervisor was able to drive through to get to the sewer plant. </w:t>
      </w:r>
    </w:p>
    <w:p w:rsidR="007F17A1" w:rsidRPr="00C14D18" w:rsidRDefault="007F17A1">
      <w:pPr>
        <w:rPr>
          <w:sz w:val="20"/>
        </w:rPr>
      </w:pPr>
      <w:r w:rsidRPr="00C14D18">
        <w:rPr>
          <w:sz w:val="20"/>
        </w:rPr>
        <w:t xml:space="preserve">ADJOURNMENT Motion by Gary Waugh and seconded by Jeff Dickerson. </w:t>
      </w:r>
    </w:p>
    <w:p w:rsidR="00BF2B03" w:rsidRPr="00C14D18" w:rsidRDefault="007F17A1">
      <w:pPr>
        <w:rPr>
          <w:sz w:val="20"/>
        </w:rPr>
      </w:pPr>
      <w:r w:rsidRPr="00C14D18">
        <w:rPr>
          <w:sz w:val="20"/>
        </w:rPr>
        <w:t xml:space="preserve">Vote: Dickerson, yea, Waugh, yea. All yea, motion carried. </w:t>
      </w:r>
    </w:p>
    <w:p w:rsidR="007F17A1" w:rsidRPr="00C14D18" w:rsidRDefault="007F17A1">
      <w:pPr>
        <w:rPr>
          <w:sz w:val="20"/>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836"/>
        <w:gridCol w:w="4591"/>
      </w:tblGrid>
      <w:tr w:rsidR="00977855" w:rsidRPr="00C14D18" w:rsidTr="00977855">
        <w:trPr>
          <w:trHeight w:val="576"/>
        </w:trPr>
        <w:tc>
          <w:tcPr>
            <w:tcW w:w="4678" w:type="dxa"/>
            <w:tcBorders>
              <w:bottom w:val="dotted" w:sz="4" w:space="0" w:color="auto"/>
            </w:tcBorders>
          </w:tcPr>
          <w:p w:rsidR="00977855" w:rsidRPr="00C14D18" w:rsidRDefault="00977855">
            <w:pPr>
              <w:pStyle w:val="Signatures"/>
              <w:rPr>
                <w:sz w:val="20"/>
              </w:rPr>
            </w:pPr>
          </w:p>
        </w:tc>
        <w:tc>
          <w:tcPr>
            <w:tcW w:w="895" w:type="dxa"/>
          </w:tcPr>
          <w:p w:rsidR="00977855" w:rsidRPr="00C14D18" w:rsidRDefault="00977855">
            <w:pPr>
              <w:pStyle w:val="Signatures"/>
              <w:rPr>
                <w:sz w:val="20"/>
              </w:rPr>
            </w:pPr>
          </w:p>
        </w:tc>
        <w:tc>
          <w:tcPr>
            <w:tcW w:w="4892" w:type="dxa"/>
            <w:tcBorders>
              <w:bottom w:val="dotted" w:sz="4" w:space="0" w:color="auto"/>
            </w:tcBorders>
          </w:tcPr>
          <w:p w:rsidR="00977855" w:rsidRPr="00C14D18" w:rsidRDefault="00977855">
            <w:pPr>
              <w:pStyle w:val="Signatures"/>
              <w:rPr>
                <w:sz w:val="20"/>
              </w:rPr>
            </w:pPr>
          </w:p>
        </w:tc>
      </w:tr>
      <w:tr w:rsidR="00977855" w:rsidRPr="00C14D18" w:rsidTr="00977855">
        <w:trPr>
          <w:trHeight w:val="576"/>
        </w:trPr>
        <w:tc>
          <w:tcPr>
            <w:tcW w:w="4678" w:type="dxa"/>
            <w:tcBorders>
              <w:top w:val="dotted" w:sz="4" w:space="0" w:color="auto"/>
            </w:tcBorders>
          </w:tcPr>
          <w:p w:rsidR="00977855" w:rsidRPr="00C14D18" w:rsidRDefault="00BF1A0F">
            <w:pPr>
              <w:pStyle w:val="Signatures"/>
              <w:rPr>
                <w:sz w:val="20"/>
              </w:rPr>
            </w:pPr>
            <w:r w:rsidRPr="00C14D18">
              <w:rPr>
                <w:sz w:val="20"/>
              </w:rPr>
              <w:t>Rose Marshall</w:t>
            </w:r>
            <w:r w:rsidR="00977855" w:rsidRPr="00C14D18">
              <w:rPr>
                <w:sz w:val="20"/>
              </w:rPr>
              <w:t>, Clerk</w:t>
            </w:r>
          </w:p>
        </w:tc>
        <w:tc>
          <w:tcPr>
            <w:tcW w:w="895" w:type="dxa"/>
          </w:tcPr>
          <w:p w:rsidR="00977855" w:rsidRPr="00C14D18" w:rsidRDefault="00977855">
            <w:pPr>
              <w:pStyle w:val="Signatures"/>
              <w:rPr>
                <w:sz w:val="20"/>
              </w:rPr>
            </w:pPr>
          </w:p>
        </w:tc>
        <w:tc>
          <w:tcPr>
            <w:tcW w:w="4892" w:type="dxa"/>
            <w:tcBorders>
              <w:top w:val="dotted" w:sz="4" w:space="0" w:color="auto"/>
              <w:bottom w:val="dotted" w:sz="4" w:space="0" w:color="auto"/>
            </w:tcBorders>
          </w:tcPr>
          <w:p w:rsidR="00977855" w:rsidRPr="00C14D18" w:rsidRDefault="00977855">
            <w:pPr>
              <w:pStyle w:val="Signatures"/>
              <w:rPr>
                <w:sz w:val="20"/>
              </w:rPr>
            </w:pPr>
          </w:p>
        </w:tc>
      </w:tr>
      <w:tr w:rsidR="00977855" w:rsidRPr="00C14D18" w:rsidTr="00977855">
        <w:trPr>
          <w:trHeight w:val="576"/>
        </w:trPr>
        <w:tc>
          <w:tcPr>
            <w:tcW w:w="4678" w:type="dxa"/>
          </w:tcPr>
          <w:p w:rsidR="00977855" w:rsidRPr="00C14D18" w:rsidRDefault="00977855">
            <w:pPr>
              <w:pStyle w:val="Signatures"/>
              <w:rPr>
                <w:sz w:val="20"/>
              </w:rPr>
            </w:pPr>
          </w:p>
        </w:tc>
        <w:tc>
          <w:tcPr>
            <w:tcW w:w="895" w:type="dxa"/>
          </w:tcPr>
          <w:p w:rsidR="00977855" w:rsidRPr="00C14D18" w:rsidRDefault="00977855">
            <w:pPr>
              <w:pStyle w:val="Signatures"/>
              <w:rPr>
                <w:sz w:val="20"/>
              </w:rPr>
            </w:pPr>
          </w:p>
        </w:tc>
        <w:tc>
          <w:tcPr>
            <w:tcW w:w="4892" w:type="dxa"/>
            <w:tcBorders>
              <w:top w:val="dotted" w:sz="4" w:space="0" w:color="auto"/>
              <w:bottom w:val="dotted" w:sz="4" w:space="0" w:color="auto"/>
            </w:tcBorders>
          </w:tcPr>
          <w:p w:rsidR="00977855" w:rsidRPr="00C14D18" w:rsidRDefault="00977855">
            <w:pPr>
              <w:pStyle w:val="Signatures"/>
              <w:rPr>
                <w:sz w:val="20"/>
              </w:rPr>
            </w:pPr>
          </w:p>
        </w:tc>
      </w:tr>
      <w:tr w:rsidR="00977855" w:rsidRPr="00C14D18" w:rsidTr="00977855">
        <w:tc>
          <w:tcPr>
            <w:tcW w:w="4678" w:type="dxa"/>
          </w:tcPr>
          <w:p w:rsidR="00977855" w:rsidRPr="00C14D18" w:rsidRDefault="00977855">
            <w:pPr>
              <w:pStyle w:val="Signatures"/>
              <w:rPr>
                <w:sz w:val="20"/>
              </w:rPr>
            </w:pPr>
          </w:p>
        </w:tc>
        <w:tc>
          <w:tcPr>
            <w:tcW w:w="895" w:type="dxa"/>
          </w:tcPr>
          <w:p w:rsidR="00977855" w:rsidRPr="00C14D18" w:rsidRDefault="00977855">
            <w:pPr>
              <w:pStyle w:val="Signatures"/>
              <w:rPr>
                <w:sz w:val="20"/>
              </w:rPr>
            </w:pPr>
          </w:p>
        </w:tc>
        <w:tc>
          <w:tcPr>
            <w:tcW w:w="4892" w:type="dxa"/>
            <w:tcBorders>
              <w:top w:val="dotted" w:sz="4" w:space="0" w:color="auto"/>
            </w:tcBorders>
          </w:tcPr>
          <w:p w:rsidR="00977855" w:rsidRPr="00C14D18" w:rsidRDefault="00977855">
            <w:pPr>
              <w:pStyle w:val="Signatures"/>
              <w:rPr>
                <w:sz w:val="20"/>
              </w:rPr>
            </w:pPr>
            <w:r w:rsidRPr="00C14D18">
              <w:rPr>
                <w:sz w:val="20"/>
              </w:rPr>
              <w:t>Board of Hocking County Commissioners</w:t>
            </w:r>
          </w:p>
        </w:tc>
      </w:tr>
      <w:tr w:rsidR="00977855" w:rsidRPr="00C14D18" w:rsidTr="00977855">
        <w:tc>
          <w:tcPr>
            <w:tcW w:w="4678" w:type="dxa"/>
          </w:tcPr>
          <w:p w:rsidR="00977855" w:rsidRPr="00C14D18" w:rsidRDefault="00977855">
            <w:pPr>
              <w:pStyle w:val="Signatures"/>
              <w:rPr>
                <w:sz w:val="20"/>
              </w:rPr>
            </w:pPr>
          </w:p>
        </w:tc>
        <w:tc>
          <w:tcPr>
            <w:tcW w:w="895" w:type="dxa"/>
          </w:tcPr>
          <w:p w:rsidR="00977855" w:rsidRPr="00C14D18" w:rsidRDefault="00977855">
            <w:pPr>
              <w:pStyle w:val="Signatures"/>
              <w:rPr>
                <w:sz w:val="20"/>
              </w:rPr>
            </w:pPr>
          </w:p>
        </w:tc>
        <w:tc>
          <w:tcPr>
            <w:tcW w:w="4892" w:type="dxa"/>
          </w:tcPr>
          <w:p w:rsidR="00977855" w:rsidRPr="00C14D18" w:rsidRDefault="00977855">
            <w:pPr>
              <w:pStyle w:val="Signatures"/>
              <w:rPr>
                <w:sz w:val="20"/>
              </w:rPr>
            </w:pPr>
          </w:p>
        </w:tc>
      </w:tr>
      <w:tr w:rsidR="00977855" w:rsidRPr="00C14D18" w:rsidTr="00977855">
        <w:tc>
          <w:tcPr>
            <w:tcW w:w="10465" w:type="dxa"/>
            <w:gridSpan w:val="3"/>
          </w:tcPr>
          <w:p w:rsidR="00977855" w:rsidRPr="00C14D18" w:rsidRDefault="00977855" w:rsidP="00DF3178">
            <w:pPr>
              <w:pStyle w:val="Signatures"/>
              <w:rPr>
                <w:sz w:val="20"/>
              </w:rPr>
            </w:pPr>
            <w:r w:rsidRPr="00C14D18">
              <w:rPr>
                <w:sz w:val="20"/>
              </w:rPr>
              <w:t xml:space="preserve">This is to certify that the above is the true action taken by this Board of Hocking County Commissioners at a regular meeting of </w:t>
            </w:r>
            <w:r w:rsidR="00BF1A0F" w:rsidRPr="00C14D18">
              <w:rPr>
                <w:sz w:val="20"/>
              </w:rPr>
              <w:t xml:space="preserve">the Board held on </w:t>
            </w:r>
            <w:r w:rsidR="007F17A1" w:rsidRPr="00C14D18">
              <w:rPr>
                <w:sz w:val="20"/>
              </w:rPr>
              <w:t xml:space="preserve">May 29, </w:t>
            </w:r>
            <w:r w:rsidR="00BF1A0F" w:rsidRPr="00C14D18">
              <w:rPr>
                <w:sz w:val="20"/>
              </w:rPr>
              <w:t>2018</w:t>
            </w:r>
            <w:r w:rsidRPr="00C14D18">
              <w:rPr>
                <w:sz w:val="20"/>
              </w:rPr>
              <w:t>.</w:t>
            </w:r>
          </w:p>
        </w:tc>
      </w:tr>
      <w:tr w:rsidR="00977855" w:rsidRPr="00C14D18" w:rsidTr="00977855">
        <w:trPr>
          <w:trHeight w:val="576"/>
        </w:trPr>
        <w:tc>
          <w:tcPr>
            <w:tcW w:w="4678" w:type="dxa"/>
            <w:tcBorders>
              <w:bottom w:val="dotted" w:sz="4" w:space="0" w:color="auto"/>
            </w:tcBorders>
          </w:tcPr>
          <w:p w:rsidR="00977855" w:rsidRPr="00C14D18" w:rsidRDefault="00977855">
            <w:pPr>
              <w:pStyle w:val="Signatures"/>
              <w:rPr>
                <w:sz w:val="20"/>
              </w:rPr>
            </w:pPr>
          </w:p>
        </w:tc>
        <w:tc>
          <w:tcPr>
            <w:tcW w:w="895" w:type="dxa"/>
          </w:tcPr>
          <w:p w:rsidR="00977855" w:rsidRPr="00C14D18" w:rsidRDefault="00977855">
            <w:pPr>
              <w:pStyle w:val="Signatures"/>
              <w:rPr>
                <w:sz w:val="20"/>
              </w:rPr>
            </w:pPr>
          </w:p>
        </w:tc>
        <w:tc>
          <w:tcPr>
            <w:tcW w:w="4892" w:type="dxa"/>
            <w:tcBorders>
              <w:bottom w:val="dotted" w:sz="4" w:space="0" w:color="auto"/>
            </w:tcBorders>
          </w:tcPr>
          <w:p w:rsidR="00977855" w:rsidRPr="00C14D18" w:rsidRDefault="00977855">
            <w:pPr>
              <w:pStyle w:val="Signatures"/>
              <w:rPr>
                <w:sz w:val="20"/>
              </w:rPr>
            </w:pPr>
          </w:p>
        </w:tc>
      </w:tr>
      <w:tr w:rsidR="00977855" w:rsidRPr="00C14D18" w:rsidTr="00977855">
        <w:tc>
          <w:tcPr>
            <w:tcW w:w="4678" w:type="dxa"/>
            <w:tcBorders>
              <w:top w:val="dotted" w:sz="4" w:space="0" w:color="auto"/>
            </w:tcBorders>
          </w:tcPr>
          <w:p w:rsidR="00977855" w:rsidRPr="00C14D18" w:rsidRDefault="00BF1A0F">
            <w:pPr>
              <w:pStyle w:val="Signatures"/>
              <w:rPr>
                <w:sz w:val="20"/>
              </w:rPr>
            </w:pPr>
            <w:r w:rsidRPr="00C14D18">
              <w:rPr>
                <w:sz w:val="20"/>
              </w:rPr>
              <w:t>Rose Marshall</w:t>
            </w:r>
            <w:r w:rsidR="00977855" w:rsidRPr="00C14D18">
              <w:rPr>
                <w:sz w:val="20"/>
              </w:rPr>
              <w:t>, Clerk</w:t>
            </w:r>
          </w:p>
        </w:tc>
        <w:tc>
          <w:tcPr>
            <w:tcW w:w="895" w:type="dxa"/>
          </w:tcPr>
          <w:p w:rsidR="00977855" w:rsidRPr="00C14D18" w:rsidRDefault="00977855">
            <w:pPr>
              <w:pStyle w:val="Signatures"/>
              <w:rPr>
                <w:sz w:val="20"/>
              </w:rPr>
            </w:pPr>
          </w:p>
        </w:tc>
        <w:tc>
          <w:tcPr>
            <w:tcW w:w="4892" w:type="dxa"/>
          </w:tcPr>
          <w:p w:rsidR="00977855" w:rsidRPr="00C14D18" w:rsidRDefault="00F67059">
            <w:pPr>
              <w:pStyle w:val="Signatures"/>
              <w:rPr>
                <w:sz w:val="20"/>
              </w:rPr>
            </w:pPr>
            <w:r w:rsidRPr="00C14D18">
              <w:rPr>
                <w:sz w:val="20"/>
              </w:rPr>
              <w:t>Jeff Dickerson</w:t>
            </w:r>
            <w:r w:rsidR="00DF3178" w:rsidRPr="00C14D18">
              <w:rPr>
                <w:sz w:val="20"/>
              </w:rPr>
              <w:t xml:space="preserve">, </w:t>
            </w:r>
            <w:r w:rsidR="00977855" w:rsidRPr="00C14D18">
              <w:rPr>
                <w:sz w:val="20"/>
              </w:rPr>
              <w:t>President</w:t>
            </w:r>
          </w:p>
        </w:tc>
        <w:bookmarkStart w:id="0" w:name="_GoBack"/>
        <w:bookmarkEnd w:id="0"/>
      </w:tr>
    </w:tbl>
    <w:p w:rsidR="00BF2B03" w:rsidRPr="00C14D18" w:rsidRDefault="00BF2B03">
      <w:pPr>
        <w:pStyle w:val="Signatures"/>
        <w:tabs>
          <w:tab w:val="clear" w:pos="4680"/>
        </w:tabs>
        <w:rPr>
          <w:sz w:val="20"/>
        </w:rPr>
      </w:pPr>
    </w:p>
    <w:sectPr w:rsidR="00BF2B03" w:rsidRPr="00C14D18"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72" w:rsidRDefault="009A5B72" w:rsidP="00A50895">
      <w:pPr>
        <w:spacing w:before="0" w:after="0"/>
      </w:pPr>
      <w:r>
        <w:separator/>
      </w:r>
    </w:p>
  </w:endnote>
  <w:endnote w:type="continuationSeparator" w:id="0">
    <w:p w:rsidR="009A5B72" w:rsidRDefault="009A5B7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72" w:rsidRDefault="009A5B72" w:rsidP="00A50895">
      <w:pPr>
        <w:spacing w:before="0" w:after="0"/>
      </w:pPr>
      <w:r>
        <w:separator/>
      </w:r>
    </w:p>
  </w:footnote>
  <w:footnote w:type="continuationSeparator" w:id="0">
    <w:p w:rsidR="009A5B72" w:rsidRDefault="009A5B7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9A5B72">
      <w:t>May 29,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A5B72"/>
    <w:rsid w:val="00191651"/>
    <w:rsid w:val="002A5D52"/>
    <w:rsid w:val="0036328E"/>
    <w:rsid w:val="00393D3C"/>
    <w:rsid w:val="00400C82"/>
    <w:rsid w:val="00466249"/>
    <w:rsid w:val="00746BB6"/>
    <w:rsid w:val="007F17A1"/>
    <w:rsid w:val="00812A3E"/>
    <w:rsid w:val="00897F95"/>
    <w:rsid w:val="00977855"/>
    <w:rsid w:val="009A5B72"/>
    <w:rsid w:val="00AD5ACF"/>
    <w:rsid w:val="00B86635"/>
    <w:rsid w:val="00BE1933"/>
    <w:rsid w:val="00BF1A0F"/>
    <w:rsid w:val="00BF2B03"/>
    <w:rsid w:val="00C14D18"/>
    <w:rsid w:val="00D147D9"/>
    <w:rsid w:val="00D345E5"/>
    <w:rsid w:val="00DF3178"/>
    <w:rsid w:val="00EB5FCB"/>
    <w:rsid w:val="00F2016B"/>
    <w:rsid w:val="00F67059"/>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5-29-2018.dotx</Template>
  <TotalTime>34</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cp:revision>
  <cp:lastPrinted>2013-07-16T14:52:00Z</cp:lastPrinted>
  <dcterms:created xsi:type="dcterms:W3CDTF">2018-05-30T12:18:00Z</dcterms:created>
  <dcterms:modified xsi:type="dcterms:W3CDTF">2018-05-30T12:52:00Z</dcterms:modified>
  <cp:category>minutes</cp:category>
</cp:coreProperties>
</file>