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E78" w:rsidRPr="000E7E24" w:rsidRDefault="00D25E78" w:rsidP="00D25E78">
      <w:pPr>
        <w:rPr>
          <w:sz w:val="18"/>
          <w:szCs w:val="18"/>
        </w:rPr>
      </w:pPr>
      <w:r w:rsidRPr="000E7E24">
        <w:rPr>
          <w:sz w:val="18"/>
          <w:szCs w:val="18"/>
        </w:rPr>
        <w:t>The Board of Hocking County Commissioners met in regular session this 26</w:t>
      </w:r>
      <w:r w:rsidRPr="000E7E24">
        <w:rPr>
          <w:sz w:val="18"/>
          <w:szCs w:val="18"/>
          <w:vertAlign w:val="superscript"/>
        </w:rPr>
        <w:t>th</w:t>
      </w:r>
      <w:r w:rsidRPr="000E7E24">
        <w:rPr>
          <w:sz w:val="18"/>
          <w:szCs w:val="18"/>
        </w:rPr>
        <w:t xml:space="preserve"> day of January 2016 with the following members present Larry Dicken, Jeff Dickerson and Sandy Ogle.</w:t>
      </w:r>
    </w:p>
    <w:p w:rsidR="00D25E78" w:rsidRPr="000E7E24" w:rsidRDefault="00D25E78" w:rsidP="00D25E78">
      <w:pPr>
        <w:rPr>
          <w:sz w:val="18"/>
          <w:szCs w:val="18"/>
        </w:rPr>
      </w:pPr>
      <w:r w:rsidRPr="000E7E24">
        <w:rPr>
          <w:b/>
          <w:sz w:val="18"/>
          <w:szCs w:val="18"/>
          <w:u w:val="single"/>
        </w:rPr>
        <w:t>MEETING:</w:t>
      </w:r>
      <w:r w:rsidRPr="000E7E24">
        <w:rPr>
          <w:sz w:val="18"/>
          <w:szCs w:val="18"/>
        </w:rPr>
        <w:t xml:space="preserve"> The meeting was called to order by President Sandy Ogle.</w:t>
      </w:r>
    </w:p>
    <w:p w:rsidR="00D25E78" w:rsidRPr="000E7E24" w:rsidRDefault="00D25E78" w:rsidP="00D25E78">
      <w:pPr>
        <w:rPr>
          <w:sz w:val="18"/>
          <w:szCs w:val="18"/>
        </w:rPr>
      </w:pPr>
      <w:r w:rsidRPr="000E7E24">
        <w:rPr>
          <w:b/>
          <w:sz w:val="18"/>
          <w:szCs w:val="18"/>
          <w:u w:val="single"/>
        </w:rPr>
        <w:t>MINUTES:</w:t>
      </w:r>
      <w:r w:rsidRPr="000E7E24">
        <w:rPr>
          <w:sz w:val="18"/>
          <w:szCs w:val="18"/>
        </w:rPr>
        <w:t xml:space="preserve"> January 21, 2016 minutes approved. </w:t>
      </w:r>
    </w:p>
    <w:p w:rsidR="00D25E78" w:rsidRPr="000E7E24" w:rsidRDefault="00D25E78" w:rsidP="00D25E78">
      <w:pPr>
        <w:rPr>
          <w:sz w:val="18"/>
          <w:szCs w:val="18"/>
        </w:rPr>
      </w:pPr>
      <w:r w:rsidRPr="000E7E24">
        <w:rPr>
          <w:b/>
          <w:sz w:val="18"/>
          <w:szCs w:val="18"/>
          <w:u w:val="single"/>
        </w:rPr>
        <w:t>AGENDA:</w:t>
      </w:r>
      <w:r w:rsidRPr="000E7E24">
        <w:rPr>
          <w:sz w:val="18"/>
          <w:szCs w:val="18"/>
        </w:rPr>
        <w:t xml:space="preserve">  Motion by Larry Dicken seconded by Jeff Dickerson to approve the agenda. </w:t>
      </w:r>
      <w:r w:rsidR="00774713" w:rsidRPr="000E7E24">
        <w:rPr>
          <w:sz w:val="18"/>
          <w:szCs w:val="18"/>
        </w:rPr>
        <w:t>Vote: Dicken, yea, Dickerson</w:t>
      </w:r>
      <w:r w:rsidRPr="000E7E24">
        <w:rPr>
          <w:sz w:val="18"/>
          <w:szCs w:val="18"/>
        </w:rPr>
        <w:t>, yea, Ogle, yea.</w:t>
      </w:r>
    </w:p>
    <w:p w:rsidR="005A0B4E" w:rsidRPr="000E7E24" w:rsidRDefault="005A0B4E" w:rsidP="00D25E78">
      <w:pPr>
        <w:rPr>
          <w:sz w:val="18"/>
          <w:szCs w:val="18"/>
        </w:rPr>
      </w:pPr>
      <w:r w:rsidRPr="000E7E24">
        <w:rPr>
          <w:b/>
          <w:sz w:val="18"/>
          <w:szCs w:val="18"/>
          <w:u w:val="single"/>
        </w:rPr>
        <w:t xml:space="preserve">AHSWD: </w:t>
      </w:r>
      <w:r w:rsidRPr="000E7E24">
        <w:rPr>
          <w:sz w:val="18"/>
          <w:szCs w:val="18"/>
        </w:rPr>
        <w:t xml:space="preserve">Roger Bail of the AHSWD </w:t>
      </w:r>
      <w:r w:rsidR="002C17CB" w:rsidRPr="000E7E24">
        <w:rPr>
          <w:sz w:val="18"/>
          <w:szCs w:val="18"/>
        </w:rPr>
        <w:t xml:space="preserve">presented </w:t>
      </w:r>
      <w:r w:rsidR="00C9543B" w:rsidRPr="000E7E24">
        <w:rPr>
          <w:sz w:val="18"/>
          <w:szCs w:val="18"/>
        </w:rPr>
        <w:t>a Professional Services Agreement between GT Environmental, Inc. and the Athens-Hocking Solid Wa</w:t>
      </w:r>
      <w:r w:rsidR="0037346E" w:rsidRPr="000E7E24">
        <w:rPr>
          <w:sz w:val="18"/>
          <w:szCs w:val="18"/>
        </w:rPr>
        <w:t>ste</w:t>
      </w:r>
      <w:r w:rsidR="00C9543B" w:rsidRPr="000E7E24">
        <w:rPr>
          <w:sz w:val="18"/>
          <w:szCs w:val="18"/>
        </w:rPr>
        <w:t xml:space="preserve"> District.</w:t>
      </w:r>
      <w:r w:rsidRPr="000E7E24">
        <w:rPr>
          <w:sz w:val="18"/>
          <w:szCs w:val="18"/>
        </w:rPr>
        <w:t xml:space="preserve"> </w:t>
      </w:r>
    </w:p>
    <w:p w:rsidR="00C9543B" w:rsidRPr="000E7E24" w:rsidRDefault="00222288" w:rsidP="00D25E78">
      <w:pPr>
        <w:rPr>
          <w:sz w:val="18"/>
          <w:szCs w:val="18"/>
        </w:rPr>
      </w:pPr>
      <w:r w:rsidRPr="000E7E24">
        <w:rPr>
          <w:b/>
          <w:sz w:val="18"/>
          <w:szCs w:val="18"/>
          <w:u w:val="single"/>
        </w:rPr>
        <w:t>AGREEMENT:</w:t>
      </w:r>
      <w:r w:rsidRPr="000E7E24">
        <w:rPr>
          <w:sz w:val="18"/>
          <w:szCs w:val="18"/>
        </w:rPr>
        <w:t xml:space="preserve"> Motion by Jeff Dickerson and seconded by Larry Dicken to authorize President Sandy Ogle to sign the </w:t>
      </w:r>
      <w:r w:rsidR="00507185" w:rsidRPr="000E7E24">
        <w:rPr>
          <w:sz w:val="18"/>
          <w:szCs w:val="18"/>
        </w:rPr>
        <w:t>Professional Services Agreement between GT Environmental, Inc. and the Athens-Hocking Solid Wa</w:t>
      </w:r>
      <w:r w:rsidR="0037346E" w:rsidRPr="000E7E24">
        <w:rPr>
          <w:sz w:val="18"/>
          <w:szCs w:val="18"/>
        </w:rPr>
        <w:t>ste</w:t>
      </w:r>
      <w:r w:rsidR="00507185" w:rsidRPr="000E7E24">
        <w:rPr>
          <w:sz w:val="18"/>
          <w:szCs w:val="18"/>
        </w:rPr>
        <w:t xml:space="preserve"> District. </w:t>
      </w:r>
      <w:r w:rsidR="000E7E24">
        <w:rPr>
          <w:sz w:val="18"/>
          <w:szCs w:val="18"/>
        </w:rPr>
        <w:t xml:space="preserve">                                                      </w:t>
      </w:r>
      <w:bookmarkStart w:id="0" w:name="_GoBack"/>
      <w:bookmarkEnd w:id="0"/>
      <w:r w:rsidR="00507185" w:rsidRPr="000E7E24">
        <w:rPr>
          <w:sz w:val="18"/>
          <w:szCs w:val="18"/>
        </w:rPr>
        <w:t>Vote: Dicken, yea, Dickerson, yea, Ogle, yea.</w:t>
      </w:r>
    </w:p>
    <w:p w:rsidR="00391449" w:rsidRPr="000E7E24" w:rsidRDefault="00391449" w:rsidP="00391449">
      <w:pPr>
        <w:rPr>
          <w:sz w:val="18"/>
          <w:szCs w:val="18"/>
        </w:rPr>
      </w:pPr>
      <w:r w:rsidRPr="000E7E24">
        <w:rPr>
          <w:b/>
          <w:sz w:val="18"/>
          <w:szCs w:val="18"/>
          <w:u w:val="single"/>
        </w:rPr>
        <w:t>AMEND AGENDA:</w:t>
      </w:r>
      <w:r w:rsidRPr="000E7E24">
        <w:rPr>
          <w:sz w:val="18"/>
          <w:szCs w:val="18"/>
        </w:rPr>
        <w:t xml:space="preserve"> Motion by Jeff Dickerson and seconded by Larry Dicken to amend the agenda to move Gabe Shaw of the US Forestry’s appointment to 9:09AM.</w:t>
      </w:r>
      <w:r w:rsidR="000E7E24">
        <w:rPr>
          <w:sz w:val="18"/>
          <w:szCs w:val="18"/>
        </w:rPr>
        <w:t xml:space="preserve"> </w:t>
      </w:r>
      <w:r w:rsidRPr="000E7E24">
        <w:rPr>
          <w:sz w:val="18"/>
          <w:szCs w:val="18"/>
        </w:rPr>
        <w:t>Vote: Dicken, yea, Dickerson, yea, Ogle, yea.</w:t>
      </w:r>
    </w:p>
    <w:p w:rsidR="00391449" w:rsidRPr="000E7E24" w:rsidRDefault="001372DE" w:rsidP="00D25E78">
      <w:pPr>
        <w:rPr>
          <w:sz w:val="18"/>
          <w:szCs w:val="18"/>
        </w:rPr>
      </w:pPr>
      <w:r w:rsidRPr="000E7E24">
        <w:rPr>
          <w:b/>
          <w:sz w:val="18"/>
          <w:szCs w:val="18"/>
          <w:u w:val="single"/>
        </w:rPr>
        <w:t>FORESTRY:</w:t>
      </w:r>
      <w:r w:rsidRPr="000E7E24">
        <w:rPr>
          <w:sz w:val="18"/>
          <w:szCs w:val="18"/>
        </w:rPr>
        <w:t xml:space="preserve"> Gabe Shaw presented the project plans for the General Clay Project located on old State Route 33. Gabe stated that the pre-bid for the project would be February 3</w:t>
      </w:r>
      <w:r w:rsidRPr="000E7E24">
        <w:rPr>
          <w:sz w:val="18"/>
          <w:szCs w:val="18"/>
          <w:vertAlign w:val="superscript"/>
        </w:rPr>
        <w:t>rd</w:t>
      </w:r>
      <w:r w:rsidRPr="000E7E24">
        <w:rPr>
          <w:sz w:val="18"/>
          <w:szCs w:val="18"/>
        </w:rPr>
        <w:t xml:space="preserve"> at 10:00AM on site.</w:t>
      </w:r>
    </w:p>
    <w:p w:rsidR="00915175" w:rsidRPr="000E7E24" w:rsidRDefault="00915175" w:rsidP="00915175">
      <w:pPr>
        <w:rPr>
          <w:sz w:val="18"/>
          <w:szCs w:val="18"/>
        </w:rPr>
      </w:pPr>
      <w:r w:rsidRPr="000E7E24">
        <w:rPr>
          <w:b/>
          <w:sz w:val="18"/>
          <w:szCs w:val="18"/>
          <w:u w:val="single"/>
        </w:rPr>
        <w:t>EXECUTIVE SESSION:</w:t>
      </w:r>
      <w:r w:rsidRPr="000E7E24">
        <w:rPr>
          <w:sz w:val="18"/>
          <w:szCs w:val="18"/>
        </w:rPr>
        <w:t xml:space="preserve"> Motion by Jeff Dickerson and seconded by Larry Dicken to enter</w:t>
      </w:r>
      <w:r w:rsidR="001372DE" w:rsidRPr="000E7E24">
        <w:rPr>
          <w:sz w:val="18"/>
          <w:szCs w:val="18"/>
        </w:rPr>
        <w:t xml:space="preserve"> into Executive Session at 9:13</w:t>
      </w:r>
      <w:r w:rsidRPr="000E7E24">
        <w:rPr>
          <w:sz w:val="18"/>
          <w:szCs w:val="18"/>
        </w:rPr>
        <w:t>AM to discuss courthouse security with Safety Coordinator Marjorie Davis.</w:t>
      </w:r>
      <w:r w:rsidR="000E7E24">
        <w:rPr>
          <w:sz w:val="18"/>
          <w:szCs w:val="18"/>
        </w:rPr>
        <w:t xml:space="preserve"> </w:t>
      </w:r>
      <w:r w:rsidRPr="000E7E24">
        <w:rPr>
          <w:sz w:val="18"/>
          <w:szCs w:val="18"/>
        </w:rPr>
        <w:t>Roll Call: Dicken, yea, Dickerson, yea, Ogle, yea.</w:t>
      </w:r>
    </w:p>
    <w:p w:rsidR="00915175" w:rsidRPr="000E7E24" w:rsidRDefault="00915175" w:rsidP="00915175">
      <w:pPr>
        <w:rPr>
          <w:sz w:val="18"/>
          <w:szCs w:val="18"/>
        </w:rPr>
      </w:pPr>
      <w:r w:rsidRPr="000E7E24">
        <w:rPr>
          <w:b/>
          <w:sz w:val="18"/>
          <w:szCs w:val="18"/>
          <w:u w:val="single"/>
        </w:rPr>
        <w:t>EXIT EXECUTIVE SESSION:</w:t>
      </w:r>
      <w:r w:rsidRPr="000E7E24">
        <w:rPr>
          <w:sz w:val="18"/>
          <w:szCs w:val="18"/>
        </w:rPr>
        <w:t xml:space="preserve"> Motion by Jeff Dickerson and seconded by Larry Dicken to</w:t>
      </w:r>
      <w:r w:rsidR="001372DE" w:rsidRPr="000E7E24">
        <w:rPr>
          <w:sz w:val="18"/>
          <w:szCs w:val="18"/>
        </w:rPr>
        <w:t xml:space="preserve"> exit Executive Session at 9:25</w:t>
      </w:r>
      <w:r w:rsidRPr="000E7E24">
        <w:rPr>
          <w:sz w:val="18"/>
          <w:szCs w:val="18"/>
        </w:rPr>
        <w:t>AM with no action taken. Roll Call: Dicken, yea, Dickerson, yea, Ogle, yea.</w:t>
      </w:r>
    </w:p>
    <w:p w:rsidR="00915175" w:rsidRPr="000E7E24" w:rsidRDefault="001372DE" w:rsidP="00D25E78">
      <w:pPr>
        <w:rPr>
          <w:sz w:val="18"/>
          <w:szCs w:val="18"/>
        </w:rPr>
      </w:pPr>
      <w:r w:rsidRPr="000E7E24">
        <w:rPr>
          <w:b/>
          <w:sz w:val="18"/>
          <w:szCs w:val="18"/>
          <w:u w:val="single"/>
        </w:rPr>
        <w:t>BARBINI:</w:t>
      </w:r>
      <w:r w:rsidRPr="000E7E24">
        <w:rPr>
          <w:sz w:val="18"/>
          <w:szCs w:val="18"/>
        </w:rPr>
        <w:t xml:space="preserve"> County resident Lew Barbini shared his concern regarding safety on Chieftain Drive </w:t>
      </w:r>
      <w:r w:rsidR="0026413B" w:rsidRPr="000E7E24">
        <w:rPr>
          <w:sz w:val="18"/>
          <w:szCs w:val="18"/>
        </w:rPr>
        <w:t>around the ball fields. Lew stated that parking is an issue and asked who has jurisdiction the city or county. Larry stated part is the city and part would be the county but Lew would need to go to the City Council and the County Engineer regarding the issue. Lew also presented a letter regarding the growth of the tourism in the county and the downtown area.</w:t>
      </w:r>
    </w:p>
    <w:p w:rsidR="00F076DD" w:rsidRPr="000E7E24" w:rsidRDefault="00F076DD" w:rsidP="00F076DD">
      <w:pPr>
        <w:rPr>
          <w:sz w:val="18"/>
          <w:szCs w:val="18"/>
        </w:rPr>
      </w:pPr>
      <w:r w:rsidRPr="000E7E24">
        <w:rPr>
          <w:b/>
          <w:sz w:val="18"/>
          <w:szCs w:val="18"/>
          <w:u w:val="single"/>
        </w:rPr>
        <w:t>EXECUTIVE SESSION:</w:t>
      </w:r>
      <w:r w:rsidRPr="000E7E24">
        <w:rPr>
          <w:sz w:val="18"/>
          <w:szCs w:val="18"/>
        </w:rPr>
        <w:t xml:space="preserve"> Motion by </w:t>
      </w:r>
      <w:r w:rsidR="0026413B" w:rsidRPr="000E7E24">
        <w:rPr>
          <w:sz w:val="18"/>
          <w:szCs w:val="18"/>
        </w:rPr>
        <w:t xml:space="preserve">Larry Dicken </w:t>
      </w:r>
      <w:r w:rsidRPr="000E7E24">
        <w:rPr>
          <w:sz w:val="18"/>
          <w:szCs w:val="18"/>
        </w:rPr>
        <w:t xml:space="preserve">and seconded by </w:t>
      </w:r>
      <w:r w:rsidR="0026413B" w:rsidRPr="000E7E24">
        <w:rPr>
          <w:sz w:val="18"/>
          <w:szCs w:val="18"/>
        </w:rPr>
        <w:t xml:space="preserve">Jeff Dickerson </w:t>
      </w:r>
      <w:r w:rsidRPr="000E7E24">
        <w:rPr>
          <w:sz w:val="18"/>
          <w:szCs w:val="18"/>
        </w:rPr>
        <w:t>to enter</w:t>
      </w:r>
      <w:r w:rsidR="0026413B" w:rsidRPr="000E7E24">
        <w:rPr>
          <w:sz w:val="18"/>
          <w:szCs w:val="18"/>
        </w:rPr>
        <w:t xml:space="preserve"> into Executive Session at 9:39</w:t>
      </w:r>
      <w:r w:rsidRPr="000E7E24">
        <w:rPr>
          <w:sz w:val="18"/>
          <w:szCs w:val="18"/>
        </w:rPr>
        <w:t>AM to discuss personnel matters of discipline.</w:t>
      </w:r>
      <w:r w:rsidR="000E7E24">
        <w:rPr>
          <w:sz w:val="18"/>
          <w:szCs w:val="18"/>
        </w:rPr>
        <w:t xml:space="preserve"> </w:t>
      </w:r>
      <w:r w:rsidRPr="000E7E24">
        <w:rPr>
          <w:sz w:val="18"/>
          <w:szCs w:val="18"/>
        </w:rPr>
        <w:t>Roll Call: Dicken, yea, Dickerson, yea, Ogle, yea.</w:t>
      </w:r>
    </w:p>
    <w:p w:rsidR="0026413B" w:rsidRPr="000E7E24" w:rsidRDefault="00F076DD" w:rsidP="0026413B">
      <w:pPr>
        <w:rPr>
          <w:b/>
          <w:sz w:val="18"/>
          <w:szCs w:val="18"/>
          <w:u w:val="single"/>
        </w:rPr>
      </w:pPr>
      <w:r w:rsidRPr="000E7E24">
        <w:rPr>
          <w:b/>
          <w:sz w:val="18"/>
          <w:szCs w:val="18"/>
          <w:u w:val="single"/>
        </w:rPr>
        <w:t>EXIT EXECUTIVE SESSION:</w:t>
      </w:r>
      <w:r w:rsidRPr="000E7E24">
        <w:rPr>
          <w:sz w:val="18"/>
          <w:szCs w:val="18"/>
        </w:rPr>
        <w:t xml:space="preserve"> Motion by Jeff Dickerson and seconded by Larry Dicken to</w:t>
      </w:r>
      <w:r w:rsidR="0026413B" w:rsidRPr="000E7E24">
        <w:rPr>
          <w:sz w:val="18"/>
          <w:szCs w:val="18"/>
        </w:rPr>
        <w:t xml:space="preserve"> exit Executive Session at 9:48</w:t>
      </w:r>
      <w:r w:rsidRPr="000E7E24">
        <w:rPr>
          <w:sz w:val="18"/>
          <w:szCs w:val="18"/>
        </w:rPr>
        <w:t>AM with no action taken. Roll Call: Dicken, yea, Dickerson, yea, Ogle, yea.</w:t>
      </w:r>
      <w:r w:rsidR="0026413B" w:rsidRPr="000E7E24">
        <w:rPr>
          <w:b/>
          <w:sz w:val="18"/>
          <w:szCs w:val="18"/>
          <w:u w:val="single"/>
        </w:rPr>
        <w:t xml:space="preserve"> </w:t>
      </w:r>
    </w:p>
    <w:p w:rsidR="0026413B" w:rsidRPr="000E7E24" w:rsidRDefault="0026413B" w:rsidP="0026413B">
      <w:pPr>
        <w:rPr>
          <w:sz w:val="18"/>
          <w:szCs w:val="18"/>
        </w:rPr>
      </w:pPr>
      <w:r w:rsidRPr="000E7E24">
        <w:rPr>
          <w:b/>
          <w:sz w:val="18"/>
          <w:szCs w:val="18"/>
          <w:u w:val="single"/>
        </w:rPr>
        <w:t>ADDITIONAL APPROPRIATION:</w:t>
      </w:r>
      <w:r w:rsidRPr="000E7E24">
        <w:rPr>
          <w:sz w:val="18"/>
          <w:szCs w:val="18"/>
        </w:rPr>
        <w:t xml:space="preserve"> Motion by Jeff Dickerson and seconded by Sandy Ogle to approve the fol</w:t>
      </w:r>
      <w:r w:rsidR="00774713" w:rsidRPr="000E7E24">
        <w:rPr>
          <w:sz w:val="18"/>
          <w:szCs w:val="18"/>
        </w:rPr>
        <w:t>lowing Additional Appropriation</w:t>
      </w:r>
      <w:r w:rsidRPr="000E7E24">
        <w:rPr>
          <w:sz w:val="18"/>
          <w:szCs w:val="18"/>
        </w:rPr>
        <w:t>:</w:t>
      </w:r>
    </w:p>
    <w:p w:rsidR="0026413B" w:rsidRPr="000E7E24" w:rsidRDefault="0026413B" w:rsidP="0026413B">
      <w:pPr>
        <w:rPr>
          <w:sz w:val="18"/>
          <w:szCs w:val="18"/>
        </w:rPr>
      </w:pPr>
      <w:r w:rsidRPr="000E7E24">
        <w:rPr>
          <w:sz w:val="18"/>
          <w:szCs w:val="18"/>
        </w:rPr>
        <w:t>1) Municipal Court</w:t>
      </w:r>
      <w:r w:rsidRPr="000E7E24">
        <w:rPr>
          <w:sz w:val="18"/>
          <w:szCs w:val="18"/>
        </w:rPr>
        <w:tab/>
      </w:r>
      <w:r w:rsidRPr="000E7E24">
        <w:rPr>
          <w:sz w:val="18"/>
          <w:szCs w:val="18"/>
        </w:rPr>
        <w:tab/>
        <w:t>-</w:t>
      </w:r>
      <w:r w:rsidRPr="000E7E24">
        <w:rPr>
          <w:sz w:val="18"/>
          <w:szCs w:val="18"/>
        </w:rPr>
        <w:tab/>
        <w:t xml:space="preserve">$2,500.00 to </w:t>
      </w:r>
      <w:r w:rsidR="0037346E" w:rsidRPr="000E7E24">
        <w:rPr>
          <w:sz w:val="18"/>
          <w:szCs w:val="18"/>
        </w:rPr>
        <w:t>D60-</w:t>
      </w:r>
      <w:r w:rsidRPr="000E7E24">
        <w:rPr>
          <w:sz w:val="18"/>
          <w:szCs w:val="18"/>
        </w:rPr>
        <w:t>02/Fringes</w:t>
      </w:r>
    </w:p>
    <w:p w:rsidR="00A60274" w:rsidRPr="000E7E24" w:rsidRDefault="0026413B" w:rsidP="00D25E78">
      <w:pPr>
        <w:rPr>
          <w:sz w:val="18"/>
          <w:szCs w:val="18"/>
        </w:rPr>
      </w:pPr>
      <w:r w:rsidRPr="000E7E24">
        <w:rPr>
          <w:sz w:val="18"/>
          <w:szCs w:val="18"/>
        </w:rPr>
        <w:t>Vote: Dicken, yea, Dickerson, yea, Ogle, yea.</w:t>
      </w:r>
    </w:p>
    <w:p w:rsidR="006A0A1D" w:rsidRPr="000E7E24" w:rsidRDefault="002C17CB" w:rsidP="006A0A1D">
      <w:pPr>
        <w:rPr>
          <w:sz w:val="18"/>
          <w:szCs w:val="18"/>
        </w:rPr>
      </w:pPr>
      <w:r w:rsidRPr="000E7E24">
        <w:rPr>
          <w:sz w:val="18"/>
          <w:szCs w:val="18"/>
        </w:rPr>
        <w:t xml:space="preserve"> </w:t>
      </w:r>
      <w:r w:rsidR="006A0A1D" w:rsidRPr="000E7E24">
        <w:rPr>
          <w:b/>
          <w:sz w:val="18"/>
          <w:szCs w:val="18"/>
          <w:u w:val="single"/>
        </w:rPr>
        <w:t>APPROPRIATION TRANSFER:</w:t>
      </w:r>
      <w:r w:rsidR="006A0A1D" w:rsidRPr="000E7E24">
        <w:rPr>
          <w:sz w:val="18"/>
          <w:szCs w:val="18"/>
        </w:rPr>
        <w:t xml:space="preserve"> Motion by Jeff Dickerson and seconded by Larry Dicken to approve the following Appropriation Transfer:</w:t>
      </w:r>
    </w:p>
    <w:p w:rsidR="006A0A1D" w:rsidRPr="000E7E24" w:rsidRDefault="006A0A1D" w:rsidP="006A0A1D">
      <w:pPr>
        <w:rPr>
          <w:sz w:val="18"/>
          <w:szCs w:val="18"/>
        </w:rPr>
      </w:pPr>
      <w:r w:rsidRPr="000E7E24">
        <w:rPr>
          <w:sz w:val="18"/>
          <w:szCs w:val="18"/>
        </w:rPr>
        <w:t>1) Dog &amp; Kennel</w:t>
      </w:r>
      <w:r w:rsidRPr="000E7E24">
        <w:rPr>
          <w:sz w:val="18"/>
          <w:szCs w:val="18"/>
        </w:rPr>
        <w:tab/>
        <w:t>-</w:t>
      </w:r>
      <w:r w:rsidRPr="000E7E24">
        <w:rPr>
          <w:sz w:val="18"/>
          <w:szCs w:val="18"/>
        </w:rPr>
        <w:tab/>
        <w:t>$</w:t>
      </w:r>
      <w:r w:rsidR="0037346E" w:rsidRPr="000E7E24">
        <w:rPr>
          <w:sz w:val="18"/>
          <w:szCs w:val="18"/>
        </w:rPr>
        <w:t>3</w:t>
      </w:r>
      <w:r w:rsidRPr="000E7E24">
        <w:rPr>
          <w:sz w:val="18"/>
          <w:szCs w:val="18"/>
        </w:rPr>
        <w:t>,000.00 from B05-03/Supplies to B05-09A/Unemployment</w:t>
      </w:r>
    </w:p>
    <w:p w:rsidR="0037346E" w:rsidRPr="000E7E24" w:rsidRDefault="0037346E" w:rsidP="006A0A1D">
      <w:pPr>
        <w:rPr>
          <w:sz w:val="18"/>
          <w:szCs w:val="18"/>
        </w:rPr>
      </w:pPr>
      <w:r w:rsidRPr="000E7E24">
        <w:rPr>
          <w:sz w:val="18"/>
          <w:szCs w:val="18"/>
        </w:rPr>
        <w:t>Changed to $2,000.00 as not enough funds to cover request.</w:t>
      </w:r>
    </w:p>
    <w:p w:rsidR="00507185" w:rsidRPr="000E7E24" w:rsidRDefault="00507185" w:rsidP="00507185">
      <w:pPr>
        <w:rPr>
          <w:sz w:val="18"/>
          <w:szCs w:val="18"/>
        </w:rPr>
      </w:pPr>
      <w:r w:rsidRPr="000E7E24">
        <w:rPr>
          <w:sz w:val="18"/>
          <w:szCs w:val="18"/>
        </w:rPr>
        <w:t>Vote: Dicken, yea, Dickerson, yea, Ogle, yea.</w:t>
      </w:r>
    </w:p>
    <w:p w:rsidR="006A07D7" w:rsidRPr="000E7E24" w:rsidRDefault="00771A16" w:rsidP="00507185">
      <w:pPr>
        <w:rPr>
          <w:sz w:val="18"/>
          <w:szCs w:val="18"/>
        </w:rPr>
      </w:pPr>
      <w:r w:rsidRPr="000E7E24">
        <w:rPr>
          <w:b/>
          <w:sz w:val="18"/>
          <w:szCs w:val="18"/>
          <w:u w:val="single"/>
        </w:rPr>
        <w:t>RESOLUTION SHERIFF:</w:t>
      </w:r>
      <w:r w:rsidRPr="000E7E24">
        <w:rPr>
          <w:sz w:val="18"/>
          <w:szCs w:val="18"/>
        </w:rPr>
        <w:t xml:space="preserve"> M</w:t>
      </w:r>
      <w:r w:rsidR="006A07D7" w:rsidRPr="000E7E24">
        <w:rPr>
          <w:sz w:val="18"/>
          <w:szCs w:val="18"/>
        </w:rPr>
        <w:t xml:space="preserve">otion by Larry Dicken and seconded by Jeff Dickerson to send a copy </w:t>
      </w:r>
      <w:r w:rsidR="00C479E9" w:rsidRPr="000E7E24">
        <w:rPr>
          <w:sz w:val="18"/>
          <w:szCs w:val="18"/>
        </w:rPr>
        <w:t xml:space="preserve">of </w:t>
      </w:r>
      <w:r w:rsidR="006A07D7" w:rsidRPr="000E7E24">
        <w:rPr>
          <w:sz w:val="18"/>
          <w:szCs w:val="18"/>
        </w:rPr>
        <w:t>the appropriation or minutes regarding the lease/purchase of three law enforcement vehicles.</w:t>
      </w:r>
      <w:r w:rsidR="000E7E24">
        <w:rPr>
          <w:sz w:val="18"/>
          <w:szCs w:val="18"/>
        </w:rPr>
        <w:t xml:space="preserve"> </w:t>
      </w:r>
      <w:r w:rsidR="006A07D7" w:rsidRPr="000E7E24">
        <w:rPr>
          <w:sz w:val="18"/>
          <w:szCs w:val="18"/>
        </w:rPr>
        <w:t>Vote: Dicken, yea, Dickerson, yea, Ogle, yea.</w:t>
      </w:r>
    </w:p>
    <w:p w:rsidR="0026413B" w:rsidRPr="000E7E24" w:rsidRDefault="0026413B" w:rsidP="0026413B">
      <w:pPr>
        <w:rPr>
          <w:sz w:val="18"/>
          <w:szCs w:val="18"/>
        </w:rPr>
      </w:pPr>
      <w:r w:rsidRPr="000E7E24">
        <w:rPr>
          <w:b/>
          <w:sz w:val="18"/>
          <w:szCs w:val="18"/>
          <w:u w:val="single"/>
        </w:rPr>
        <w:t xml:space="preserve">FORD MOTOR LEASE: </w:t>
      </w:r>
      <w:r w:rsidRPr="000E7E24">
        <w:rPr>
          <w:sz w:val="18"/>
          <w:szCs w:val="18"/>
        </w:rPr>
        <w:t xml:space="preserve">Motion by Jeff Dickerson and seconded by </w:t>
      </w:r>
      <w:r w:rsidR="0019234C" w:rsidRPr="000E7E24">
        <w:rPr>
          <w:sz w:val="18"/>
          <w:szCs w:val="18"/>
        </w:rPr>
        <w:t>Larry Dicken</w:t>
      </w:r>
      <w:r w:rsidRPr="000E7E24">
        <w:rPr>
          <w:sz w:val="18"/>
          <w:szCs w:val="18"/>
        </w:rPr>
        <w:t xml:space="preserve"> to authorize President Sandy Ogle to sign the Ford Motor Credit Company Municipal Finance Application Schedule approving the lease/purchase of three law enforcement vehicles.</w:t>
      </w:r>
      <w:r w:rsidR="000E7E24">
        <w:rPr>
          <w:sz w:val="18"/>
          <w:szCs w:val="18"/>
        </w:rPr>
        <w:t xml:space="preserve">             </w:t>
      </w:r>
      <w:r w:rsidRPr="000E7E24">
        <w:rPr>
          <w:sz w:val="18"/>
          <w:szCs w:val="18"/>
        </w:rPr>
        <w:t>Vote: Dicken, yea, Dickerson, yea,</w:t>
      </w:r>
      <w:r w:rsidR="00771A16" w:rsidRPr="000E7E24">
        <w:rPr>
          <w:sz w:val="18"/>
          <w:szCs w:val="18"/>
        </w:rPr>
        <w:t xml:space="preserve"> Ogle, yea.</w:t>
      </w:r>
    </w:p>
    <w:p w:rsidR="00974827" w:rsidRPr="000E7E24" w:rsidRDefault="00974827" w:rsidP="00974827">
      <w:pPr>
        <w:rPr>
          <w:sz w:val="18"/>
          <w:szCs w:val="18"/>
        </w:rPr>
      </w:pPr>
      <w:r w:rsidRPr="000E7E24">
        <w:rPr>
          <w:b/>
          <w:sz w:val="18"/>
          <w:szCs w:val="18"/>
          <w:u w:val="single"/>
        </w:rPr>
        <w:t xml:space="preserve">HOUSING TRUST FUND:  </w:t>
      </w:r>
      <w:r w:rsidRPr="000E7E24">
        <w:rPr>
          <w:sz w:val="18"/>
          <w:szCs w:val="18"/>
        </w:rPr>
        <w:t xml:space="preserve">Motion by Larry Dicken and seconded by </w:t>
      </w:r>
      <w:r w:rsidR="0019234C" w:rsidRPr="000E7E24">
        <w:rPr>
          <w:sz w:val="18"/>
          <w:szCs w:val="18"/>
        </w:rPr>
        <w:t>Jeff Dickerson</w:t>
      </w:r>
      <w:r w:rsidRPr="000E7E24">
        <w:rPr>
          <w:sz w:val="18"/>
          <w:szCs w:val="18"/>
        </w:rPr>
        <w:t xml:space="preserve"> to approve $16,254.28 from the Housing Trust Fund to be appropriated to A06B03</w:t>
      </w:r>
      <w:r w:rsidR="00C479E9" w:rsidRPr="000E7E24">
        <w:rPr>
          <w:sz w:val="18"/>
          <w:szCs w:val="18"/>
        </w:rPr>
        <w:t xml:space="preserve">/Supplies from A15A17A/Contingencies. </w:t>
      </w:r>
      <w:r w:rsidRPr="000E7E24">
        <w:rPr>
          <w:sz w:val="18"/>
          <w:szCs w:val="18"/>
        </w:rPr>
        <w:t>Vote: Dicken, yea, Dickerson, yea, Ogle, yea.</w:t>
      </w:r>
    </w:p>
    <w:p w:rsidR="001A185D" w:rsidRPr="000E7E24" w:rsidRDefault="001A185D" w:rsidP="00974827">
      <w:pPr>
        <w:rPr>
          <w:sz w:val="18"/>
          <w:szCs w:val="18"/>
        </w:rPr>
      </w:pPr>
      <w:r w:rsidRPr="000E7E24">
        <w:rPr>
          <w:b/>
          <w:sz w:val="18"/>
          <w:szCs w:val="18"/>
          <w:u w:val="single"/>
        </w:rPr>
        <w:t>BEREAVEMENT:</w:t>
      </w:r>
      <w:r w:rsidRPr="000E7E24">
        <w:rPr>
          <w:sz w:val="18"/>
          <w:szCs w:val="18"/>
        </w:rPr>
        <w:t xml:space="preserve"> Commissioner Ogle discussed the current bereavement policy.</w:t>
      </w:r>
    </w:p>
    <w:p w:rsidR="001A185D" w:rsidRPr="000E7E24" w:rsidRDefault="001A185D" w:rsidP="00974827">
      <w:pPr>
        <w:rPr>
          <w:sz w:val="18"/>
          <w:szCs w:val="18"/>
        </w:rPr>
      </w:pPr>
      <w:r w:rsidRPr="000E7E24">
        <w:rPr>
          <w:b/>
          <w:sz w:val="18"/>
          <w:szCs w:val="18"/>
          <w:u w:val="single"/>
        </w:rPr>
        <w:t>DISCUSSION</w:t>
      </w:r>
      <w:r w:rsidRPr="000E7E24">
        <w:rPr>
          <w:sz w:val="18"/>
          <w:szCs w:val="18"/>
        </w:rPr>
        <w:t xml:space="preserve">: Commissioner Dicken discussed the Rockbridge sewer plant and that the EPA stated that the sewer plant is at its maximum and there will be no more connections with the exception of those who have paid </w:t>
      </w:r>
      <w:r w:rsidR="004C2A06" w:rsidRPr="000E7E24">
        <w:rPr>
          <w:sz w:val="18"/>
          <w:szCs w:val="18"/>
        </w:rPr>
        <w:t xml:space="preserve">their </w:t>
      </w:r>
      <w:r w:rsidRPr="000E7E24">
        <w:rPr>
          <w:sz w:val="18"/>
          <w:szCs w:val="18"/>
        </w:rPr>
        <w:t>tap fees. Larry also discussed that Thelma Farmer’s tap; stating that she has paid the tap fee and has paid for services since 2005 but has never been connected and should be refunded.</w:t>
      </w:r>
    </w:p>
    <w:p w:rsidR="000D3FA2" w:rsidRPr="000E7E24" w:rsidRDefault="001A185D" w:rsidP="00974827">
      <w:pPr>
        <w:rPr>
          <w:sz w:val="18"/>
          <w:szCs w:val="18"/>
        </w:rPr>
      </w:pPr>
      <w:r w:rsidRPr="000E7E24">
        <w:rPr>
          <w:b/>
          <w:sz w:val="18"/>
          <w:szCs w:val="18"/>
          <w:u w:val="single"/>
        </w:rPr>
        <w:t>PUBLIC COMMENT:</w:t>
      </w:r>
      <w:r w:rsidRPr="000E7E24">
        <w:rPr>
          <w:sz w:val="18"/>
          <w:szCs w:val="18"/>
        </w:rPr>
        <w:t xml:space="preserve"> County resident Bill Kaeppner commented on the commissioners purchasing the property located at 105 West Hunter Street. Larry stated they have not signed the agreement </w:t>
      </w:r>
      <w:r w:rsidR="000D3FA2" w:rsidRPr="000E7E24">
        <w:rPr>
          <w:sz w:val="18"/>
          <w:szCs w:val="18"/>
        </w:rPr>
        <w:t>yet. The stipulations of purchasing the property were discussed. Bill also commented on the reputation the county has for running businesses off.</w:t>
      </w:r>
    </w:p>
    <w:p w:rsidR="00BF2B03" w:rsidRPr="000E7E24" w:rsidRDefault="000D3FA2">
      <w:pPr>
        <w:rPr>
          <w:sz w:val="18"/>
          <w:szCs w:val="18"/>
        </w:rPr>
      </w:pPr>
      <w:r w:rsidRPr="000E7E24">
        <w:rPr>
          <w:b/>
          <w:sz w:val="18"/>
          <w:szCs w:val="18"/>
          <w:u w:val="single"/>
        </w:rPr>
        <w:t>ADJOURNMENT:</w:t>
      </w:r>
      <w:r w:rsidRPr="000E7E24">
        <w:rPr>
          <w:sz w:val="18"/>
          <w:szCs w:val="18"/>
        </w:rPr>
        <w:t xml:space="preserve"> Motion by Jeff Dickerson and seconded by Larry Dicken to adjourn the meeting.</w:t>
      </w:r>
      <w:r w:rsidR="000E7E24">
        <w:rPr>
          <w:sz w:val="18"/>
          <w:szCs w:val="18"/>
        </w:rPr>
        <w:t xml:space="preserve">                                                     </w:t>
      </w:r>
      <w:r w:rsidRPr="000E7E24">
        <w:rPr>
          <w:sz w:val="18"/>
          <w:szCs w:val="18"/>
        </w:rPr>
        <w:t>Vote: Dicken, yea, Dickerson, yea, Ogle, yea.</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837"/>
        <w:gridCol w:w="4584"/>
      </w:tblGrid>
      <w:tr w:rsidR="00977855" w:rsidRPr="000E7E24" w:rsidTr="00977855">
        <w:trPr>
          <w:trHeight w:val="576"/>
        </w:trPr>
        <w:tc>
          <w:tcPr>
            <w:tcW w:w="4678" w:type="dxa"/>
            <w:tcBorders>
              <w:bottom w:val="dotted" w:sz="4" w:space="0" w:color="auto"/>
            </w:tcBorders>
          </w:tcPr>
          <w:p w:rsidR="00977855" w:rsidRPr="000E7E24" w:rsidRDefault="00977855">
            <w:pPr>
              <w:pStyle w:val="Signatures"/>
              <w:rPr>
                <w:sz w:val="18"/>
                <w:szCs w:val="18"/>
              </w:rPr>
            </w:pPr>
          </w:p>
        </w:tc>
        <w:tc>
          <w:tcPr>
            <w:tcW w:w="895" w:type="dxa"/>
          </w:tcPr>
          <w:p w:rsidR="00977855" w:rsidRPr="000E7E24" w:rsidRDefault="00977855">
            <w:pPr>
              <w:pStyle w:val="Signatures"/>
              <w:rPr>
                <w:sz w:val="18"/>
                <w:szCs w:val="18"/>
              </w:rPr>
            </w:pPr>
          </w:p>
        </w:tc>
        <w:tc>
          <w:tcPr>
            <w:tcW w:w="4892" w:type="dxa"/>
            <w:tcBorders>
              <w:bottom w:val="dotted" w:sz="4" w:space="0" w:color="auto"/>
            </w:tcBorders>
          </w:tcPr>
          <w:p w:rsidR="00977855" w:rsidRPr="000E7E24" w:rsidRDefault="00977855">
            <w:pPr>
              <w:pStyle w:val="Signatures"/>
              <w:rPr>
                <w:sz w:val="18"/>
                <w:szCs w:val="18"/>
              </w:rPr>
            </w:pPr>
          </w:p>
        </w:tc>
      </w:tr>
      <w:tr w:rsidR="00977855" w:rsidRPr="000E7E24" w:rsidTr="00977855">
        <w:trPr>
          <w:trHeight w:val="576"/>
        </w:trPr>
        <w:tc>
          <w:tcPr>
            <w:tcW w:w="4678" w:type="dxa"/>
            <w:tcBorders>
              <w:top w:val="dotted" w:sz="4" w:space="0" w:color="auto"/>
            </w:tcBorders>
          </w:tcPr>
          <w:p w:rsidR="00977855" w:rsidRPr="000E7E24" w:rsidRDefault="00977855">
            <w:pPr>
              <w:pStyle w:val="Signatures"/>
              <w:rPr>
                <w:sz w:val="18"/>
                <w:szCs w:val="18"/>
              </w:rPr>
            </w:pPr>
            <w:r w:rsidRPr="000E7E24">
              <w:rPr>
                <w:sz w:val="18"/>
                <w:szCs w:val="18"/>
              </w:rPr>
              <w:t>Peggi Warthman, Clerk</w:t>
            </w:r>
          </w:p>
        </w:tc>
        <w:tc>
          <w:tcPr>
            <w:tcW w:w="895" w:type="dxa"/>
          </w:tcPr>
          <w:p w:rsidR="00977855" w:rsidRPr="000E7E24" w:rsidRDefault="00977855">
            <w:pPr>
              <w:pStyle w:val="Signatures"/>
              <w:rPr>
                <w:sz w:val="18"/>
                <w:szCs w:val="18"/>
              </w:rPr>
            </w:pPr>
          </w:p>
        </w:tc>
        <w:tc>
          <w:tcPr>
            <w:tcW w:w="4892" w:type="dxa"/>
            <w:tcBorders>
              <w:top w:val="dotted" w:sz="4" w:space="0" w:color="auto"/>
              <w:bottom w:val="dotted" w:sz="4" w:space="0" w:color="auto"/>
            </w:tcBorders>
          </w:tcPr>
          <w:p w:rsidR="00977855" w:rsidRPr="000E7E24" w:rsidRDefault="00977855">
            <w:pPr>
              <w:pStyle w:val="Signatures"/>
              <w:rPr>
                <w:sz w:val="18"/>
                <w:szCs w:val="18"/>
              </w:rPr>
            </w:pPr>
          </w:p>
        </w:tc>
      </w:tr>
      <w:tr w:rsidR="00977855" w:rsidRPr="000E7E24" w:rsidTr="00977855">
        <w:trPr>
          <w:trHeight w:val="576"/>
        </w:trPr>
        <w:tc>
          <w:tcPr>
            <w:tcW w:w="4678" w:type="dxa"/>
          </w:tcPr>
          <w:p w:rsidR="00977855" w:rsidRPr="000E7E24" w:rsidRDefault="00977855">
            <w:pPr>
              <w:pStyle w:val="Signatures"/>
              <w:rPr>
                <w:sz w:val="18"/>
                <w:szCs w:val="18"/>
              </w:rPr>
            </w:pPr>
          </w:p>
        </w:tc>
        <w:tc>
          <w:tcPr>
            <w:tcW w:w="895" w:type="dxa"/>
          </w:tcPr>
          <w:p w:rsidR="00977855" w:rsidRPr="000E7E24" w:rsidRDefault="00977855">
            <w:pPr>
              <w:pStyle w:val="Signatures"/>
              <w:rPr>
                <w:sz w:val="18"/>
                <w:szCs w:val="18"/>
              </w:rPr>
            </w:pPr>
          </w:p>
        </w:tc>
        <w:tc>
          <w:tcPr>
            <w:tcW w:w="4892" w:type="dxa"/>
            <w:tcBorders>
              <w:top w:val="dotted" w:sz="4" w:space="0" w:color="auto"/>
              <w:bottom w:val="dotted" w:sz="4" w:space="0" w:color="auto"/>
            </w:tcBorders>
          </w:tcPr>
          <w:p w:rsidR="00977855" w:rsidRPr="000E7E24" w:rsidRDefault="00977855">
            <w:pPr>
              <w:pStyle w:val="Signatures"/>
              <w:rPr>
                <w:sz w:val="18"/>
                <w:szCs w:val="18"/>
              </w:rPr>
            </w:pPr>
          </w:p>
        </w:tc>
      </w:tr>
      <w:tr w:rsidR="00977855" w:rsidRPr="000E7E24" w:rsidTr="00977855">
        <w:tc>
          <w:tcPr>
            <w:tcW w:w="4678" w:type="dxa"/>
          </w:tcPr>
          <w:p w:rsidR="00977855" w:rsidRPr="000E7E24" w:rsidRDefault="00977855">
            <w:pPr>
              <w:pStyle w:val="Signatures"/>
              <w:rPr>
                <w:sz w:val="18"/>
                <w:szCs w:val="18"/>
              </w:rPr>
            </w:pPr>
          </w:p>
        </w:tc>
        <w:tc>
          <w:tcPr>
            <w:tcW w:w="895" w:type="dxa"/>
          </w:tcPr>
          <w:p w:rsidR="00977855" w:rsidRPr="000E7E24" w:rsidRDefault="00977855">
            <w:pPr>
              <w:pStyle w:val="Signatures"/>
              <w:rPr>
                <w:sz w:val="18"/>
                <w:szCs w:val="18"/>
              </w:rPr>
            </w:pPr>
          </w:p>
        </w:tc>
        <w:tc>
          <w:tcPr>
            <w:tcW w:w="4892" w:type="dxa"/>
            <w:tcBorders>
              <w:top w:val="dotted" w:sz="4" w:space="0" w:color="auto"/>
            </w:tcBorders>
          </w:tcPr>
          <w:p w:rsidR="00977855" w:rsidRPr="000E7E24" w:rsidRDefault="00977855">
            <w:pPr>
              <w:pStyle w:val="Signatures"/>
              <w:rPr>
                <w:sz w:val="18"/>
                <w:szCs w:val="18"/>
              </w:rPr>
            </w:pPr>
            <w:r w:rsidRPr="000E7E24">
              <w:rPr>
                <w:sz w:val="18"/>
                <w:szCs w:val="18"/>
              </w:rPr>
              <w:t>Board of Hocking County Commissioners</w:t>
            </w:r>
          </w:p>
        </w:tc>
      </w:tr>
      <w:tr w:rsidR="00977855" w:rsidRPr="000E7E24" w:rsidTr="00977855">
        <w:tc>
          <w:tcPr>
            <w:tcW w:w="4678" w:type="dxa"/>
          </w:tcPr>
          <w:p w:rsidR="00977855" w:rsidRPr="000E7E24" w:rsidRDefault="00977855">
            <w:pPr>
              <w:pStyle w:val="Signatures"/>
              <w:rPr>
                <w:sz w:val="18"/>
                <w:szCs w:val="18"/>
              </w:rPr>
            </w:pPr>
          </w:p>
        </w:tc>
        <w:tc>
          <w:tcPr>
            <w:tcW w:w="895" w:type="dxa"/>
          </w:tcPr>
          <w:p w:rsidR="00977855" w:rsidRPr="000E7E24" w:rsidRDefault="00977855">
            <w:pPr>
              <w:pStyle w:val="Signatures"/>
              <w:rPr>
                <w:sz w:val="18"/>
                <w:szCs w:val="18"/>
              </w:rPr>
            </w:pPr>
          </w:p>
        </w:tc>
        <w:tc>
          <w:tcPr>
            <w:tcW w:w="4892" w:type="dxa"/>
          </w:tcPr>
          <w:p w:rsidR="00977855" w:rsidRPr="000E7E24" w:rsidRDefault="00977855">
            <w:pPr>
              <w:pStyle w:val="Signatures"/>
              <w:rPr>
                <w:sz w:val="18"/>
                <w:szCs w:val="18"/>
              </w:rPr>
            </w:pPr>
          </w:p>
        </w:tc>
      </w:tr>
      <w:tr w:rsidR="00977855" w:rsidRPr="000E7E24" w:rsidTr="00977855">
        <w:tc>
          <w:tcPr>
            <w:tcW w:w="10465" w:type="dxa"/>
            <w:gridSpan w:val="3"/>
          </w:tcPr>
          <w:p w:rsidR="00977855" w:rsidRPr="000E7E24" w:rsidRDefault="00977855" w:rsidP="00DF3178">
            <w:pPr>
              <w:pStyle w:val="Signatures"/>
              <w:rPr>
                <w:sz w:val="18"/>
                <w:szCs w:val="18"/>
              </w:rPr>
            </w:pPr>
            <w:r w:rsidRPr="000E7E24">
              <w:rPr>
                <w:sz w:val="18"/>
                <w:szCs w:val="18"/>
              </w:rPr>
              <w:t>This is to certify that the above is the true action taken by this Board of Hocking County Commissioners at a regular meetin</w:t>
            </w:r>
            <w:r w:rsidR="00B16A30" w:rsidRPr="000E7E24">
              <w:rPr>
                <w:sz w:val="18"/>
                <w:szCs w:val="18"/>
              </w:rPr>
              <w:t>g of the Board held on January 26</w:t>
            </w:r>
            <w:r w:rsidRPr="000E7E24">
              <w:rPr>
                <w:sz w:val="18"/>
                <w:szCs w:val="18"/>
              </w:rPr>
              <w:t>, 201</w:t>
            </w:r>
            <w:r w:rsidR="00DF3178" w:rsidRPr="000E7E24">
              <w:rPr>
                <w:sz w:val="18"/>
                <w:szCs w:val="18"/>
              </w:rPr>
              <w:t>6</w:t>
            </w:r>
            <w:r w:rsidRPr="000E7E24">
              <w:rPr>
                <w:sz w:val="18"/>
                <w:szCs w:val="18"/>
              </w:rPr>
              <w:t>.</w:t>
            </w:r>
          </w:p>
        </w:tc>
      </w:tr>
      <w:tr w:rsidR="00977855" w:rsidRPr="000E7E24" w:rsidTr="00977855">
        <w:trPr>
          <w:trHeight w:val="576"/>
        </w:trPr>
        <w:tc>
          <w:tcPr>
            <w:tcW w:w="4678" w:type="dxa"/>
            <w:tcBorders>
              <w:bottom w:val="dotted" w:sz="4" w:space="0" w:color="auto"/>
            </w:tcBorders>
          </w:tcPr>
          <w:p w:rsidR="00977855" w:rsidRPr="000E7E24" w:rsidRDefault="00977855">
            <w:pPr>
              <w:pStyle w:val="Signatures"/>
              <w:rPr>
                <w:sz w:val="18"/>
                <w:szCs w:val="18"/>
              </w:rPr>
            </w:pPr>
          </w:p>
        </w:tc>
        <w:tc>
          <w:tcPr>
            <w:tcW w:w="895" w:type="dxa"/>
          </w:tcPr>
          <w:p w:rsidR="00977855" w:rsidRPr="000E7E24" w:rsidRDefault="00977855">
            <w:pPr>
              <w:pStyle w:val="Signatures"/>
              <w:rPr>
                <w:sz w:val="18"/>
                <w:szCs w:val="18"/>
              </w:rPr>
            </w:pPr>
          </w:p>
        </w:tc>
        <w:tc>
          <w:tcPr>
            <w:tcW w:w="4892" w:type="dxa"/>
            <w:tcBorders>
              <w:bottom w:val="dotted" w:sz="4" w:space="0" w:color="auto"/>
            </w:tcBorders>
          </w:tcPr>
          <w:p w:rsidR="00977855" w:rsidRPr="000E7E24" w:rsidRDefault="00977855">
            <w:pPr>
              <w:pStyle w:val="Signatures"/>
              <w:rPr>
                <w:sz w:val="18"/>
                <w:szCs w:val="18"/>
              </w:rPr>
            </w:pPr>
          </w:p>
        </w:tc>
      </w:tr>
      <w:tr w:rsidR="00977855" w:rsidRPr="000E7E24" w:rsidTr="00977855">
        <w:tc>
          <w:tcPr>
            <w:tcW w:w="4678" w:type="dxa"/>
            <w:tcBorders>
              <w:top w:val="dotted" w:sz="4" w:space="0" w:color="auto"/>
            </w:tcBorders>
          </w:tcPr>
          <w:p w:rsidR="00977855" w:rsidRPr="000E7E24" w:rsidRDefault="00977855">
            <w:pPr>
              <w:pStyle w:val="Signatures"/>
              <w:rPr>
                <w:sz w:val="18"/>
                <w:szCs w:val="18"/>
              </w:rPr>
            </w:pPr>
            <w:r w:rsidRPr="000E7E24">
              <w:rPr>
                <w:sz w:val="18"/>
                <w:szCs w:val="18"/>
              </w:rPr>
              <w:lastRenderedPageBreak/>
              <w:t>Peggi Warthman, Clerk</w:t>
            </w:r>
          </w:p>
        </w:tc>
        <w:tc>
          <w:tcPr>
            <w:tcW w:w="895" w:type="dxa"/>
          </w:tcPr>
          <w:p w:rsidR="00977855" w:rsidRPr="000E7E24" w:rsidRDefault="00977855">
            <w:pPr>
              <w:pStyle w:val="Signatures"/>
              <w:rPr>
                <w:sz w:val="18"/>
                <w:szCs w:val="18"/>
              </w:rPr>
            </w:pPr>
          </w:p>
        </w:tc>
        <w:tc>
          <w:tcPr>
            <w:tcW w:w="4892" w:type="dxa"/>
          </w:tcPr>
          <w:p w:rsidR="00977855" w:rsidRPr="000E7E24" w:rsidRDefault="00DF3178">
            <w:pPr>
              <w:pStyle w:val="Signatures"/>
              <w:rPr>
                <w:sz w:val="18"/>
                <w:szCs w:val="18"/>
              </w:rPr>
            </w:pPr>
            <w:r w:rsidRPr="000E7E24">
              <w:rPr>
                <w:sz w:val="18"/>
                <w:szCs w:val="18"/>
              </w:rPr>
              <w:t xml:space="preserve">Sandy Ogle, </w:t>
            </w:r>
            <w:r w:rsidR="00977855" w:rsidRPr="000E7E24">
              <w:rPr>
                <w:sz w:val="18"/>
                <w:szCs w:val="18"/>
              </w:rPr>
              <w:t>President</w:t>
            </w:r>
          </w:p>
        </w:tc>
      </w:tr>
    </w:tbl>
    <w:p w:rsidR="00BF2B03" w:rsidRPr="000E7E24" w:rsidRDefault="00BF2B03">
      <w:pPr>
        <w:pStyle w:val="Signatures"/>
        <w:tabs>
          <w:tab w:val="clear" w:pos="4680"/>
        </w:tabs>
        <w:rPr>
          <w:sz w:val="18"/>
          <w:szCs w:val="18"/>
        </w:rPr>
      </w:pPr>
    </w:p>
    <w:sectPr w:rsidR="00BF2B03" w:rsidRPr="000E7E24" w:rsidSect="000E7E24">
      <w:headerReference w:type="default" r:id="rId6"/>
      <w:footerReference w:type="even" r:id="rId7"/>
      <w:footerReference w:type="default" r:id="rId8"/>
      <w:type w:val="continuous"/>
      <w:pgSz w:w="12240" w:h="20160" w:code="5"/>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E78" w:rsidRDefault="00D25E78" w:rsidP="00A50895">
      <w:pPr>
        <w:spacing w:before="0" w:after="0"/>
      </w:pPr>
      <w:r>
        <w:separator/>
      </w:r>
    </w:p>
  </w:endnote>
  <w:endnote w:type="continuationSeparator" w:id="0">
    <w:p w:rsidR="00D25E78" w:rsidRDefault="00D25E78"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E78" w:rsidRDefault="00D25E78" w:rsidP="00A50895">
      <w:pPr>
        <w:spacing w:before="0" w:after="0"/>
      </w:pPr>
      <w:r>
        <w:separator/>
      </w:r>
    </w:p>
  </w:footnote>
  <w:footnote w:type="continuationSeparator" w:id="0">
    <w:p w:rsidR="00D25E78" w:rsidRDefault="00D25E78"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D25E78">
      <w:t>January 26,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25E78"/>
    <w:rsid w:val="000D3FA2"/>
    <w:rsid w:val="000E7E24"/>
    <w:rsid w:val="001372DE"/>
    <w:rsid w:val="00191651"/>
    <w:rsid w:val="0019234C"/>
    <w:rsid w:val="001946EF"/>
    <w:rsid w:val="001A185D"/>
    <w:rsid w:val="00211810"/>
    <w:rsid w:val="00222288"/>
    <w:rsid w:val="0026413B"/>
    <w:rsid w:val="002A5D52"/>
    <w:rsid w:val="002C17CB"/>
    <w:rsid w:val="0036328E"/>
    <w:rsid w:val="0037346E"/>
    <w:rsid w:val="00391449"/>
    <w:rsid w:val="00393D3C"/>
    <w:rsid w:val="003C0434"/>
    <w:rsid w:val="00400C82"/>
    <w:rsid w:val="00466249"/>
    <w:rsid w:val="004C2A06"/>
    <w:rsid w:val="00507185"/>
    <w:rsid w:val="005A0B4E"/>
    <w:rsid w:val="00613011"/>
    <w:rsid w:val="006A07D7"/>
    <w:rsid w:val="006A0A1D"/>
    <w:rsid w:val="00746BB6"/>
    <w:rsid w:val="00753649"/>
    <w:rsid w:val="00771A16"/>
    <w:rsid w:val="00774713"/>
    <w:rsid w:val="00897F95"/>
    <w:rsid w:val="008F5575"/>
    <w:rsid w:val="00915175"/>
    <w:rsid w:val="00974827"/>
    <w:rsid w:val="00977855"/>
    <w:rsid w:val="00A234CF"/>
    <w:rsid w:val="00A60274"/>
    <w:rsid w:val="00AD5ACF"/>
    <w:rsid w:val="00B16A30"/>
    <w:rsid w:val="00B86635"/>
    <w:rsid w:val="00BE1933"/>
    <w:rsid w:val="00BF2B03"/>
    <w:rsid w:val="00C479E9"/>
    <w:rsid w:val="00C9543B"/>
    <w:rsid w:val="00D147D9"/>
    <w:rsid w:val="00D25E78"/>
    <w:rsid w:val="00D345E5"/>
    <w:rsid w:val="00DF3178"/>
    <w:rsid w:val="00F076DD"/>
    <w:rsid w:val="00F2016B"/>
    <w:rsid w:val="00F600D2"/>
    <w:rsid w:val="00F7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50D14F-0AD1-459B-B5D2-4397DA716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character" w:styleId="CommentReference">
    <w:name w:val="annotation reference"/>
    <w:basedOn w:val="DefaultParagraphFont"/>
    <w:uiPriority w:val="99"/>
    <w:semiHidden/>
    <w:unhideWhenUsed/>
    <w:rsid w:val="001A185D"/>
    <w:rPr>
      <w:sz w:val="16"/>
      <w:szCs w:val="16"/>
    </w:rPr>
  </w:style>
  <w:style w:type="paragraph" w:styleId="CommentText">
    <w:name w:val="annotation text"/>
    <w:basedOn w:val="Normal"/>
    <w:link w:val="CommentTextChar"/>
    <w:uiPriority w:val="99"/>
    <w:semiHidden/>
    <w:unhideWhenUsed/>
    <w:rsid w:val="001A185D"/>
    <w:rPr>
      <w:sz w:val="20"/>
    </w:rPr>
  </w:style>
  <w:style w:type="character" w:customStyle="1" w:styleId="CommentTextChar">
    <w:name w:val="Comment Text Char"/>
    <w:basedOn w:val="DefaultParagraphFont"/>
    <w:link w:val="CommentText"/>
    <w:uiPriority w:val="99"/>
    <w:semiHidden/>
    <w:rsid w:val="001A185D"/>
  </w:style>
  <w:style w:type="paragraph" w:styleId="CommentSubject">
    <w:name w:val="annotation subject"/>
    <w:basedOn w:val="CommentText"/>
    <w:next w:val="CommentText"/>
    <w:link w:val="CommentSubjectChar"/>
    <w:uiPriority w:val="99"/>
    <w:semiHidden/>
    <w:unhideWhenUsed/>
    <w:rsid w:val="001A185D"/>
    <w:rPr>
      <w:b/>
      <w:bCs/>
    </w:rPr>
  </w:style>
  <w:style w:type="character" w:customStyle="1" w:styleId="CommentSubjectChar">
    <w:name w:val="Comment Subject Char"/>
    <w:basedOn w:val="CommentTextChar"/>
    <w:link w:val="CommentSubject"/>
    <w:uiPriority w:val="99"/>
    <w:semiHidden/>
    <w:rsid w:val="001A185D"/>
    <w:rPr>
      <w:b/>
      <w:bCs/>
    </w:rPr>
  </w:style>
  <w:style w:type="paragraph" w:styleId="BalloonText">
    <w:name w:val="Balloon Text"/>
    <w:basedOn w:val="Normal"/>
    <w:link w:val="BalloonTextChar"/>
    <w:uiPriority w:val="99"/>
    <w:semiHidden/>
    <w:unhideWhenUsed/>
    <w:rsid w:val="001A185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8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40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236</TotalTime>
  <Pages>1</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5135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25</cp:revision>
  <cp:lastPrinted>2016-02-05T20:26:00Z</cp:lastPrinted>
  <dcterms:created xsi:type="dcterms:W3CDTF">2016-01-25T19:42:00Z</dcterms:created>
  <dcterms:modified xsi:type="dcterms:W3CDTF">2016-02-05T20:26:00Z</dcterms:modified>
  <cp:category>minutes</cp:category>
</cp:coreProperties>
</file>