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6A4D9C">
        <w:t>this 28</w:t>
      </w:r>
      <w:r w:rsidR="006A4D9C" w:rsidRPr="006A4D9C">
        <w:rPr>
          <w:vertAlign w:val="superscript"/>
        </w:rPr>
        <w:t>th</w:t>
      </w:r>
      <w:r w:rsidR="006A4D9C">
        <w:t xml:space="preserve"> day of April 2016 with the following members present </w:t>
      </w:r>
      <w:r w:rsidR="00165C18">
        <w:t xml:space="preserve">Larry Dicken </w:t>
      </w:r>
      <w:r w:rsidR="006A4D9C">
        <w:t xml:space="preserve">and </w:t>
      </w:r>
      <w:r w:rsidR="00165C18">
        <w:t>Jeff Dickerson</w:t>
      </w:r>
      <w:r w:rsidR="006A4D9C">
        <w:t>. Sandy Ogle excused.</w:t>
      </w:r>
    </w:p>
    <w:p w:rsidR="006A4D9C" w:rsidRPr="00173409" w:rsidRDefault="006A4D9C" w:rsidP="006A4D9C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 xml:space="preserve">Vice </w:t>
      </w:r>
      <w:r w:rsidRPr="00173409">
        <w:rPr>
          <w:szCs w:val="24"/>
        </w:rPr>
        <w:t xml:space="preserve">President </w:t>
      </w:r>
      <w:r>
        <w:rPr>
          <w:szCs w:val="24"/>
        </w:rPr>
        <w:t>Jeff Dickerson</w:t>
      </w:r>
      <w:r w:rsidRPr="00173409">
        <w:rPr>
          <w:szCs w:val="24"/>
        </w:rPr>
        <w:t>.</w:t>
      </w:r>
    </w:p>
    <w:p w:rsidR="006A4D9C" w:rsidRPr="00173409" w:rsidRDefault="006A4D9C" w:rsidP="006A4D9C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 xml:space="preserve">April 26, 2016 minutes approved. </w:t>
      </w:r>
    </w:p>
    <w:p w:rsidR="006A4D9C" w:rsidRDefault="006A4D9C" w:rsidP="006A4D9C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>Larry Dicken and seconded by Jeff Dickerson</w:t>
      </w:r>
      <w:r w:rsidRPr="00173409">
        <w:rPr>
          <w:szCs w:val="24"/>
        </w:rPr>
        <w:t xml:space="preserve"> to approve the agenda. </w:t>
      </w:r>
    </w:p>
    <w:p w:rsidR="006A4D9C" w:rsidRPr="00173409" w:rsidRDefault="006A4D9C" w:rsidP="006A4D9C">
      <w:pPr>
        <w:rPr>
          <w:szCs w:val="24"/>
        </w:rPr>
      </w:pPr>
      <w:r w:rsidRPr="00173409">
        <w:rPr>
          <w:szCs w:val="24"/>
        </w:rPr>
        <w:t>V</w:t>
      </w:r>
      <w:r>
        <w:rPr>
          <w:szCs w:val="24"/>
        </w:rPr>
        <w:t>ote: Dicken, yea</w:t>
      </w:r>
      <w:r w:rsidRPr="00173409">
        <w:rPr>
          <w:szCs w:val="24"/>
        </w:rPr>
        <w:t xml:space="preserve">, </w:t>
      </w:r>
      <w:r>
        <w:rPr>
          <w:szCs w:val="24"/>
        </w:rPr>
        <w:t>Dickerson, yea.</w:t>
      </w:r>
    </w:p>
    <w:p w:rsidR="006A4D9C" w:rsidRDefault="006A4D9C" w:rsidP="006A4D9C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B32B0F" w:rsidTr="00B32B0F">
        <w:tc>
          <w:tcPr>
            <w:tcW w:w="3989" w:type="dxa"/>
          </w:tcPr>
          <w:p w:rsidR="00B32B0F" w:rsidRDefault="00B32B0F" w:rsidP="00B32B0F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B32B0F" w:rsidRDefault="00B32B0F" w:rsidP="00B32B0F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B32B0F" w:rsidRDefault="00B32B0F" w:rsidP="00B32B0F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B32B0F" w:rsidRDefault="00B32B0F" w:rsidP="00B32B0F">
            <w:pPr>
              <w:pStyle w:val="TableHeaders"/>
              <w:jc w:val="right"/>
            </w:pPr>
            <w:r>
              <w:t>Amount</w:t>
            </w:r>
          </w:p>
        </w:tc>
      </w:tr>
      <w:tr w:rsidR="00B32B0F" w:rsidTr="00B32B0F">
        <w:tc>
          <w:tcPr>
            <w:tcW w:w="3989" w:type="dxa"/>
          </w:tcPr>
          <w:p w:rsidR="00B32B0F" w:rsidRDefault="006D2B2A" w:rsidP="00B32B0F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B32B0F" w:rsidRDefault="009E10ED" w:rsidP="00B32B0F">
            <w:pPr>
              <w:pStyle w:val="Table"/>
              <w:jc w:val="center"/>
            </w:pPr>
            <w:r>
              <w:t>1372</w:t>
            </w:r>
          </w:p>
        </w:tc>
        <w:tc>
          <w:tcPr>
            <w:tcW w:w="3514" w:type="dxa"/>
          </w:tcPr>
          <w:p w:rsidR="00B32B0F" w:rsidRDefault="006D2B2A" w:rsidP="00B32B0F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B32B0F" w:rsidRDefault="006D2B2A" w:rsidP="00B32B0F">
            <w:pPr>
              <w:pStyle w:val="Table"/>
              <w:jc w:val="right"/>
            </w:pPr>
            <w:r>
              <w:t>158.39</w:t>
            </w:r>
          </w:p>
        </w:tc>
      </w:tr>
      <w:tr w:rsidR="006D2B2A" w:rsidTr="00B32B0F">
        <w:tc>
          <w:tcPr>
            <w:tcW w:w="3989" w:type="dxa"/>
          </w:tcPr>
          <w:p w:rsidR="006D2B2A" w:rsidRDefault="006F01BE" w:rsidP="00B32B0F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6D2B2A" w:rsidRDefault="006F01BE" w:rsidP="00B32B0F">
            <w:pPr>
              <w:pStyle w:val="Table"/>
              <w:jc w:val="center"/>
            </w:pPr>
            <w:r>
              <w:t>1373</w:t>
            </w:r>
          </w:p>
        </w:tc>
        <w:tc>
          <w:tcPr>
            <w:tcW w:w="3514" w:type="dxa"/>
          </w:tcPr>
          <w:p w:rsidR="006D2B2A" w:rsidRDefault="006F01BE" w:rsidP="00B32B0F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6D2B2A" w:rsidRDefault="006F01BE" w:rsidP="00B32B0F">
            <w:pPr>
              <w:pStyle w:val="Table"/>
              <w:jc w:val="right"/>
            </w:pPr>
            <w:r>
              <w:t>13.57</w:t>
            </w:r>
          </w:p>
        </w:tc>
      </w:tr>
      <w:tr w:rsidR="006F01BE" w:rsidTr="00B32B0F">
        <w:tc>
          <w:tcPr>
            <w:tcW w:w="3989" w:type="dxa"/>
          </w:tcPr>
          <w:p w:rsidR="006F01BE" w:rsidRDefault="006F01BE" w:rsidP="00B32B0F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6F01BE" w:rsidRDefault="006F01BE" w:rsidP="00B32B0F">
            <w:pPr>
              <w:pStyle w:val="Table"/>
              <w:jc w:val="center"/>
            </w:pPr>
            <w:r>
              <w:t>1374</w:t>
            </w:r>
          </w:p>
        </w:tc>
        <w:tc>
          <w:tcPr>
            <w:tcW w:w="3514" w:type="dxa"/>
          </w:tcPr>
          <w:p w:rsidR="006F01BE" w:rsidRDefault="006F01BE" w:rsidP="00B32B0F">
            <w:pPr>
              <w:pStyle w:val="Table"/>
            </w:pPr>
            <w:r>
              <w:t>Postage Ink – Comm.</w:t>
            </w:r>
          </w:p>
        </w:tc>
        <w:tc>
          <w:tcPr>
            <w:tcW w:w="1598" w:type="dxa"/>
            <w:gridSpan w:val="2"/>
          </w:tcPr>
          <w:p w:rsidR="006F01BE" w:rsidRDefault="006F01BE" w:rsidP="00B32B0F">
            <w:pPr>
              <w:pStyle w:val="Table"/>
              <w:jc w:val="right"/>
            </w:pPr>
            <w:r>
              <w:t>99.99</w:t>
            </w:r>
          </w:p>
        </w:tc>
      </w:tr>
      <w:tr w:rsidR="006F01BE" w:rsidTr="00B32B0F">
        <w:tc>
          <w:tcPr>
            <w:tcW w:w="3989" w:type="dxa"/>
          </w:tcPr>
          <w:p w:rsidR="006F01BE" w:rsidRDefault="006F01BE" w:rsidP="00B32B0F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6F01BE" w:rsidRDefault="006F01BE" w:rsidP="00B32B0F">
            <w:pPr>
              <w:pStyle w:val="Table"/>
              <w:jc w:val="center"/>
            </w:pPr>
            <w:r>
              <w:t>1375</w:t>
            </w:r>
          </w:p>
        </w:tc>
        <w:tc>
          <w:tcPr>
            <w:tcW w:w="3514" w:type="dxa"/>
          </w:tcPr>
          <w:p w:rsidR="006F01BE" w:rsidRDefault="006F01BE" w:rsidP="00B32B0F">
            <w:pPr>
              <w:pStyle w:val="Table"/>
            </w:pPr>
            <w:r>
              <w:t>Maint/Monthly Copies for Copier – Auditor</w:t>
            </w:r>
          </w:p>
        </w:tc>
        <w:tc>
          <w:tcPr>
            <w:tcW w:w="1598" w:type="dxa"/>
            <w:gridSpan w:val="2"/>
          </w:tcPr>
          <w:p w:rsidR="006F01BE" w:rsidRDefault="006F01BE" w:rsidP="00B32B0F">
            <w:pPr>
              <w:pStyle w:val="Table"/>
              <w:jc w:val="right"/>
            </w:pPr>
            <w:r>
              <w:t>35.27</w:t>
            </w:r>
          </w:p>
        </w:tc>
      </w:tr>
      <w:tr w:rsidR="006F01BE" w:rsidTr="00B32B0F">
        <w:tc>
          <w:tcPr>
            <w:tcW w:w="3989" w:type="dxa"/>
          </w:tcPr>
          <w:p w:rsidR="006F01BE" w:rsidRDefault="006F01BE" w:rsidP="00B32B0F">
            <w:pPr>
              <w:pStyle w:val="Table"/>
            </w:pPr>
            <w:r>
              <w:t>Dominion Voting</w:t>
            </w:r>
          </w:p>
        </w:tc>
        <w:tc>
          <w:tcPr>
            <w:tcW w:w="979" w:type="dxa"/>
          </w:tcPr>
          <w:p w:rsidR="006F01BE" w:rsidRDefault="006F01BE" w:rsidP="00B32B0F">
            <w:pPr>
              <w:pStyle w:val="Table"/>
              <w:jc w:val="center"/>
            </w:pPr>
            <w:r>
              <w:t>1376</w:t>
            </w:r>
          </w:p>
        </w:tc>
        <w:tc>
          <w:tcPr>
            <w:tcW w:w="3514" w:type="dxa"/>
          </w:tcPr>
          <w:p w:rsidR="006F01BE" w:rsidRDefault="006F01BE" w:rsidP="00B32B0F">
            <w:pPr>
              <w:pStyle w:val="Table"/>
            </w:pPr>
            <w:r>
              <w:t>Security Keys Election Programming – BOE</w:t>
            </w:r>
          </w:p>
        </w:tc>
        <w:tc>
          <w:tcPr>
            <w:tcW w:w="1598" w:type="dxa"/>
            <w:gridSpan w:val="2"/>
          </w:tcPr>
          <w:p w:rsidR="006F01BE" w:rsidRDefault="006F01BE" w:rsidP="00B32B0F">
            <w:pPr>
              <w:pStyle w:val="Table"/>
              <w:jc w:val="right"/>
            </w:pPr>
            <w:r>
              <w:t>1,400.00</w:t>
            </w:r>
          </w:p>
        </w:tc>
      </w:tr>
      <w:tr w:rsidR="006F01BE" w:rsidTr="00B32B0F">
        <w:tc>
          <w:tcPr>
            <w:tcW w:w="3989" w:type="dxa"/>
          </w:tcPr>
          <w:p w:rsidR="006F01BE" w:rsidRDefault="006F01BE" w:rsidP="00B32B0F">
            <w:pPr>
              <w:pStyle w:val="Table"/>
            </w:pPr>
            <w:r>
              <w:t>Ohio Secretary of State</w:t>
            </w:r>
          </w:p>
        </w:tc>
        <w:tc>
          <w:tcPr>
            <w:tcW w:w="979" w:type="dxa"/>
          </w:tcPr>
          <w:p w:rsidR="006F01BE" w:rsidRDefault="006F01BE" w:rsidP="00B32B0F">
            <w:pPr>
              <w:pStyle w:val="Table"/>
              <w:jc w:val="center"/>
            </w:pPr>
            <w:r>
              <w:t>1377</w:t>
            </w:r>
          </w:p>
        </w:tc>
        <w:tc>
          <w:tcPr>
            <w:tcW w:w="3514" w:type="dxa"/>
          </w:tcPr>
          <w:p w:rsidR="006F01BE" w:rsidRDefault="006F01BE" w:rsidP="00B32B0F">
            <w:pPr>
              <w:pStyle w:val="Table"/>
            </w:pPr>
            <w:r>
              <w:t>SOS Summer Conf. – BOE</w:t>
            </w:r>
          </w:p>
        </w:tc>
        <w:tc>
          <w:tcPr>
            <w:tcW w:w="1598" w:type="dxa"/>
            <w:gridSpan w:val="2"/>
          </w:tcPr>
          <w:p w:rsidR="006F01BE" w:rsidRDefault="006F01BE" w:rsidP="00B32B0F">
            <w:pPr>
              <w:pStyle w:val="Table"/>
              <w:jc w:val="right"/>
            </w:pPr>
            <w:r>
              <w:t>750.00</w:t>
            </w:r>
          </w:p>
        </w:tc>
      </w:tr>
      <w:tr w:rsidR="006F01BE" w:rsidTr="00B32B0F">
        <w:tc>
          <w:tcPr>
            <w:tcW w:w="3989" w:type="dxa"/>
          </w:tcPr>
          <w:p w:rsidR="006F01BE" w:rsidRDefault="006F01BE" w:rsidP="00B32B0F">
            <w:pPr>
              <w:pStyle w:val="Table"/>
            </w:pPr>
            <w:r>
              <w:t>Logan Glass</w:t>
            </w:r>
          </w:p>
        </w:tc>
        <w:tc>
          <w:tcPr>
            <w:tcW w:w="979" w:type="dxa"/>
          </w:tcPr>
          <w:p w:rsidR="006F01BE" w:rsidRDefault="006F01BE" w:rsidP="00B32B0F">
            <w:pPr>
              <w:pStyle w:val="Table"/>
              <w:jc w:val="center"/>
            </w:pPr>
            <w:r>
              <w:t>1378</w:t>
            </w:r>
          </w:p>
        </w:tc>
        <w:tc>
          <w:tcPr>
            <w:tcW w:w="3514" w:type="dxa"/>
          </w:tcPr>
          <w:p w:rsidR="006F01BE" w:rsidRDefault="006F01BE" w:rsidP="00B32B0F">
            <w:pPr>
              <w:pStyle w:val="Table"/>
            </w:pPr>
            <w:r>
              <w:t>Youth Center Door – Comm. Courthouse</w:t>
            </w:r>
          </w:p>
        </w:tc>
        <w:tc>
          <w:tcPr>
            <w:tcW w:w="1598" w:type="dxa"/>
            <w:gridSpan w:val="2"/>
          </w:tcPr>
          <w:p w:rsidR="006F01BE" w:rsidRDefault="006F01BE" w:rsidP="00B32B0F">
            <w:pPr>
              <w:pStyle w:val="Table"/>
              <w:jc w:val="right"/>
            </w:pPr>
            <w:r>
              <w:t>950.00</w:t>
            </w:r>
          </w:p>
        </w:tc>
      </w:tr>
      <w:tr w:rsidR="006F01BE" w:rsidTr="00B32B0F">
        <w:tc>
          <w:tcPr>
            <w:tcW w:w="3989" w:type="dxa"/>
          </w:tcPr>
          <w:p w:rsidR="006F01BE" w:rsidRDefault="006F01BE" w:rsidP="00B32B0F">
            <w:pPr>
              <w:pStyle w:val="Table"/>
            </w:pPr>
            <w:r>
              <w:t>Georgia Burcham</w:t>
            </w:r>
          </w:p>
        </w:tc>
        <w:tc>
          <w:tcPr>
            <w:tcW w:w="979" w:type="dxa"/>
          </w:tcPr>
          <w:p w:rsidR="006F01BE" w:rsidRDefault="006F01BE" w:rsidP="00B32B0F">
            <w:pPr>
              <w:pStyle w:val="Table"/>
              <w:jc w:val="center"/>
            </w:pPr>
            <w:r>
              <w:t>1379</w:t>
            </w:r>
          </w:p>
        </w:tc>
        <w:tc>
          <w:tcPr>
            <w:tcW w:w="3514" w:type="dxa"/>
          </w:tcPr>
          <w:p w:rsidR="006F01BE" w:rsidRDefault="006F01BE" w:rsidP="00B32B0F">
            <w:pPr>
              <w:pStyle w:val="Table"/>
            </w:pPr>
            <w:r>
              <w:t>Radio Tower Lease – Comm. Courthouse</w:t>
            </w:r>
          </w:p>
        </w:tc>
        <w:tc>
          <w:tcPr>
            <w:tcW w:w="1598" w:type="dxa"/>
            <w:gridSpan w:val="2"/>
          </w:tcPr>
          <w:p w:rsidR="006F01BE" w:rsidRDefault="006F01BE" w:rsidP="00B32B0F">
            <w:pPr>
              <w:pStyle w:val="Table"/>
              <w:jc w:val="right"/>
            </w:pPr>
            <w:r>
              <w:t>1,750.00</w:t>
            </w:r>
          </w:p>
        </w:tc>
      </w:tr>
      <w:tr w:rsidR="006F01BE" w:rsidTr="00B32B0F">
        <w:tc>
          <w:tcPr>
            <w:tcW w:w="3989" w:type="dxa"/>
          </w:tcPr>
          <w:p w:rsidR="006F01BE" w:rsidRDefault="00605559" w:rsidP="00B32B0F">
            <w:pPr>
              <w:pStyle w:val="Table"/>
            </w:pPr>
            <w:r>
              <w:t>Otis Elevator</w:t>
            </w:r>
          </w:p>
        </w:tc>
        <w:tc>
          <w:tcPr>
            <w:tcW w:w="979" w:type="dxa"/>
          </w:tcPr>
          <w:p w:rsidR="006F01BE" w:rsidRDefault="00605559" w:rsidP="00B32B0F">
            <w:pPr>
              <w:pStyle w:val="Table"/>
              <w:jc w:val="center"/>
            </w:pPr>
            <w:r>
              <w:t>1380</w:t>
            </w:r>
          </w:p>
        </w:tc>
        <w:tc>
          <w:tcPr>
            <w:tcW w:w="3514" w:type="dxa"/>
          </w:tcPr>
          <w:p w:rsidR="006F01BE" w:rsidRDefault="00605559" w:rsidP="00B32B0F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6F01BE" w:rsidRDefault="00605559" w:rsidP="00B32B0F">
            <w:pPr>
              <w:pStyle w:val="Table"/>
              <w:jc w:val="right"/>
            </w:pPr>
            <w:r>
              <w:t>2,312.93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B32B0F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1381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Long Distance Service – Comm.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180.52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B32B0F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1382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1,929.54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B32B0F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1383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Summary Billing – Comm.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1,326.69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605559">
            <w:pPr>
              <w:pStyle w:val="Table"/>
            </w:pPr>
            <w:r>
              <w:t xml:space="preserve">DPL Energy Resources 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1384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Services – Comm.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118.91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605559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1385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651.56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605559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1386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1,629.94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605559">
            <w:pPr>
              <w:pStyle w:val="Table"/>
            </w:pPr>
            <w:r>
              <w:t xml:space="preserve">Mobile </w:t>
            </w:r>
            <w:proofErr w:type="spellStart"/>
            <w:r>
              <w:t>Tek</w:t>
            </w:r>
            <w:proofErr w:type="spellEnd"/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1387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Laptop Mounts – Sheriff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400.00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605559">
            <w:pPr>
              <w:pStyle w:val="Table"/>
            </w:pPr>
            <w:r>
              <w:t>The Lodge at Geneva on the Lake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1388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Continuing Education Summer Seminar – Recorder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300.24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605559">
            <w:pPr>
              <w:pStyle w:val="Table"/>
            </w:pPr>
            <w:r>
              <w:t>Ho Agriculture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1389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Funds Allocated – Comm.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4,500.00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605559">
            <w:pPr>
              <w:pStyle w:val="Table"/>
            </w:pPr>
            <w:r>
              <w:t>Embassy Suites-Cleveland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1390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Spring Conf. – VSC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750.00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605559">
            <w:pPr>
              <w:pStyle w:val="Table"/>
            </w:pPr>
            <w:r>
              <w:t>Buckeye Joint-County Ins.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1391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Claim #OH10002572-C413 – Comm.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500.00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605559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1392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>James McManaway-13CR0237 – Auditor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160.95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605559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1393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 xml:space="preserve">Michael Davis-CRB1501174, </w:t>
            </w:r>
            <w:proofErr w:type="spellStart"/>
            <w:r>
              <w:t>Karrolle</w:t>
            </w:r>
            <w:proofErr w:type="spellEnd"/>
            <w:r>
              <w:t xml:space="preserve"> Ducek-CRB1600111 – Auditor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t>598.00</w:t>
            </w:r>
          </w:p>
        </w:tc>
      </w:tr>
      <w:tr w:rsidR="00605559" w:rsidTr="00B32B0F">
        <w:tc>
          <w:tcPr>
            <w:tcW w:w="3989" w:type="dxa"/>
          </w:tcPr>
          <w:p w:rsidR="00605559" w:rsidRDefault="00605559" w:rsidP="00605559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605559" w:rsidRDefault="00605559" w:rsidP="00B32B0F">
            <w:pPr>
              <w:pStyle w:val="Table"/>
              <w:jc w:val="center"/>
            </w:pPr>
            <w:r>
              <w:t>1394</w:t>
            </w:r>
          </w:p>
        </w:tc>
        <w:tc>
          <w:tcPr>
            <w:tcW w:w="3514" w:type="dxa"/>
          </w:tcPr>
          <w:p w:rsidR="00605559" w:rsidRDefault="00605559" w:rsidP="00B32B0F">
            <w:pPr>
              <w:pStyle w:val="Table"/>
            </w:pPr>
            <w:r>
              <w:t xml:space="preserve">Kelly L. Poling, Jr.-CRA1600203, Ashley D. Klinger-CRB1600174, Ashley N. Wheatley-CRB1600228, Donald </w:t>
            </w:r>
            <w:r>
              <w:lastRenderedPageBreak/>
              <w:t>L. Bernard-CRA1600248 – Auditor</w:t>
            </w:r>
          </w:p>
        </w:tc>
        <w:tc>
          <w:tcPr>
            <w:tcW w:w="1598" w:type="dxa"/>
            <w:gridSpan w:val="2"/>
          </w:tcPr>
          <w:p w:rsidR="00605559" w:rsidRDefault="00605559" w:rsidP="00B32B0F">
            <w:pPr>
              <w:pStyle w:val="Table"/>
              <w:jc w:val="right"/>
            </w:pPr>
            <w:r>
              <w:lastRenderedPageBreak/>
              <w:t>279.00</w:t>
            </w:r>
          </w:p>
        </w:tc>
      </w:tr>
      <w:tr w:rsidR="00605559" w:rsidTr="00B32B0F">
        <w:tc>
          <w:tcPr>
            <w:tcW w:w="3989" w:type="dxa"/>
          </w:tcPr>
          <w:p w:rsidR="00605559" w:rsidRDefault="002E6586" w:rsidP="00605559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605559" w:rsidRDefault="002E6586" w:rsidP="00B32B0F">
            <w:pPr>
              <w:pStyle w:val="Table"/>
              <w:jc w:val="center"/>
            </w:pPr>
            <w:r>
              <w:t>1395</w:t>
            </w:r>
          </w:p>
        </w:tc>
        <w:tc>
          <w:tcPr>
            <w:tcW w:w="3514" w:type="dxa"/>
          </w:tcPr>
          <w:p w:rsidR="00605559" w:rsidRDefault="002E6586" w:rsidP="00B32B0F">
            <w:pPr>
              <w:pStyle w:val="Table"/>
            </w:pPr>
            <w:r>
              <w:t>Christopher J. Skinner-CRB1500207 – Auditor</w:t>
            </w:r>
          </w:p>
        </w:tc>
        <w:tc>
          <w:tcPr>
            <w:tcW w:w="1598" w:type="dxa"/>
            <w:gridSpan w:val="2"/>
          </w:tcPr>
          <w:p w:rsidR="00605559" w:rsidRDefault="002E6586" w:rsidP="00B32B0F">
            <w:pPr>
              <w:pStyle w:val="Table"/>
              <w:jc w:val="right"/>
            </w:pPr>
            <w:r>
              <w:t>250.00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1396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Jeffrey D. Danner-CRB1500938 – Auditor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250.00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1397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Teri Downard-CRB1600060 – Auditor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232.00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1398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proofErr w:type="spellStart"/>
            <w:r>
              <w:t>Oleh</w:t>
            </w:r>
            <w:proofErr w:type="spellEnd"/>
            <w:r>
              <w:t xml:space="preserve"> Hurash-CRB1600195A – Auditor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205.00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1399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Victor W. Jones-15CR0142 – Auditor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331.96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1400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Lynn D. Wood-CRB1501167 – Auditor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75.00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1401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Service – Dog &amp; Kennel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22.57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1402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Technician Development Program Reg. for Rob Meyer – HSWCD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270.00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Logan Welding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1403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Lawn Mower Welded – Sewer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33.48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1404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146.68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Pro Care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1405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Lift Station – Sewer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1,500.00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1406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354.87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1407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240.64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1408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Epson WF DS-510 Scanner – 911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254.41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1409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13.88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1410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67.88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1411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Toll Free # Charges – SHSC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5.14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1412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48.00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Young’s Family Market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1413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Monthly Expenses – SHSC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16.06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1414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68.05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1415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Fundraising Expenses – SHSC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29.94</w:t>
            </w:r>
          </w:p>
        </w:tc>
      </w:tr>
      <w:tr w:rsidR="002E6586" w:rsidTr="00B32B0F">
        <w:tc>
          <w:tcPr>
            <w:tcW w:w="3989" w:type="dxa"/>
          </w:tcPr>
          <w:p w:rsidR="002E6586" w:rsidRDefault="002E6586" w:rsidP="00605559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2E6586" w:rsidRDefault="002E6586" w:rsidP="00B32B0F">
            <w:pPr>
              <w:pStyle w:val="Table"/>
              <w:jc w:val="center"/>
            </w:pPr>
            <w:r>
              <w:t>1416</w:t>
            </w:r>
          </w:p>
        </w:tc>
        <w:tc>
          <w:tcPr>
            <w:tcW w:w="3514" w:type="dxa"/>
          </w:tcPr>
          <w:p w:rsidR="002E6586" w:rsidRDefault="002E6586" w:rsidP="00B32B0F">
            <w:pPr>
              <w:pStyle w:val="Table"/>
            </w:pPr>
            <w:r>
              <w:t>Misc. Expenses – SHSC</w:t>
            </w:r>
          </w:p>
        </w:tc>
        <w:tc>
          <w:tcPr>
            <w:tcW w:w="1598" w:type="dxa"/>
            <w:gridSpan w:val="2"/>
          </w:tcPr>
          <w:p w:rsidR="002E6586" w:rsidRDefault="002E6586" w:rsidP="00B32B0F">
            <w:pPr>
              <w:pStyle w:val="Table"/>
              <w:jc w:val="right"/>
            </w:pPr>
            <w:r>
              <w:t>20.00</w:t>
            </w:r>
          </w:p>
        </w:tc>
      </w:tr>
      <w:tr w:rsidR="002E6586" w:rsidTr="00B32B0F">
        <w:tc>
          <w:tcPr>
            <w:tcW w:w="3989" w:type="dxa"/>
          </w:tcPr>
          <w:p w:rsidR="002E6586" w:rsidRDefault="00667252" w:rsidP="00605559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2E6586" w:rsidRDefault="00667252" w:rsidP="00B32B0F">
            <w:pPr>
              <w:pStyle w:val="Table"/>
              <w:jc w:val="center"/>
            </w:pPr>
            <w:r>
              <w:t>1417</w:t>
            </w:r>
          </w:p>
        </w:tc>
        <w:tc>
          <w:tcPr>
            <w:tcW w:w="3514" w:type="dxa"/>
          </w:tcPr>
          <w:p w:rsidR="002E6586" w:rsidRDefault="00667252" w:rsidP="00B32B0F">
            <w:pPr>
              <w:pStyle w:val="Table"/>
            </w:pPr>
            <w:r>
              <w:t>Early Intervention Services – FCFC</w:t>
            </w:r>
          </w:p>
        </w:tc>
        <w:tc>
          <w:tcPr>
            <w:tcW w:w="1598" w:type="dxa"/>
            <w:gridSpan w:val="2"/>
          </w:tcPr>
          <w:p w:rsidR="002E6586" w:rsidRDefault="00667252" w:rsidP="00B32B0F">
            <w:pPr>
              <w:pStyle w:val="Table"/>
              <w:jc w:val="right"/>
            </w:pPr>
            <w:r>
              <w:t>12,602.14</w:t>
            </w:r>
          </w:p>
        </w:tc>
      </w:tr>
      <w:tr w:rsidR="00667252" w:rsidTr="00B32B0F">
        <w:tc>
          <w:tcPr>
            <w:tcW w:w="3989" w:type="dxa"/>
          </w:tcPr>
          <w:p w:rsidR="00667252" w:rsidRDefault="00667252" w:rsidP="00605559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667252" w:rsidRDefault="00667252" w:rsidP="00B32B0F">
            <w:pPr>
              <w:pStyle w:val="Table"/>
              <w:jc w:val="center"/>
            </w:pPr>
            <w:r>
              <w:t>1418</w:t>
            </w:r>
          </w:p>
        </w:tc>
        <w:tc>
          <w:tcPr>
            <w:tcW w:w="3514" w:type="dxa"/>
          </w:tcPr>
          <w:p w:rsidR="00667252" w:rsidRDefault="00667252" w:rsidP="00B32B0F">
            <w:pPr>
              <w:pStyle w:val="Table"/>
            </w:pPr>
            <w:r>
              <w:t>Central Coordination – FCFC</w:t>
            </w:r>
          </w:p>
        </w:tc>
        <w:tc>
          <w:tcPr>
            <w:tcW w:w="1598" w:type="dxa"/>
            <w:gridSpan w:val="2"/>
          </w:tcPr>
          <w:p w:rsidR="00667252" w:rsidRDefault="00667252" w:rsidP="00B32B0F">
            <w:pPr>
              <w:pStyle w:val="Table"/>
              <w:jc w:val="right"/>
            </w:pPr>
            <w:r>
              <w:t>6,982.70</w:t>
            </w:r>
          </w:p>
        </w:tc>
      </w:tr>
      <w:tr w:rsidR="00667252" w:rsidTr="00B32B0F">
        <w:tc>
          <w:tcPr>
            <w:tcW w:w="3989" w:type="dxa"/>
          </w:tcPr>
          <w:p w:rsidR="00667252" w:rsidRDefault="00C35CDB" w:rsidP="00605559">
            <w:pPr>
              <w:pStyle w:val="Table"/>
            </w:pPr>
            <w:r>
              <w:t>Melvin Stone Co, LLC</w:t>
            </w:r>
          </w:p>
        </w:tc>
        <w:tc>
          <w:tcPr>
            <w:tcW w:w="979" w:type="dxa"/>
          </w:tcPr>
          <w:p w:rsidR="00667252" w:rsidRDefault="00C35CDB" w:rsidP="00B32B0F">
            <w:pPr>
              <w:pStyle w:val="Table"/>
              <w:jc w:val="center"/>
            </w:pPr>
            <w:r>
              <w:t>1419</w:t>
            </w:r>
          </w:p>
        </w:tc>
        <w:tc>
          <w:tcPr>
            <w:tcW w:w="3514" w:type="dxa"/>
          </w:tcPr>
          <w:p w:rsidR="00667252" w:rsidRDefault="00C35CDB" w:rsidP="00B32B0F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667252" w:rsidRDefault="00C35CDB" w:rsidP="00B32B0F">
            <w:pPr>
              <w:pStyle w:val="Table"/>
              <w:jc w:val="right"/>
            </w:pPr>
            <w:r>
              <w:t>3,633.98</w:t>
            </w:r>
          </w:p>
        </w:tc>
      </w:tr>
      <w:tr w:rsidR="00C35CDB" w:rsidTr="00B32B0F">
        <w:tc>
          <w:tcPr>
            <w:tcW w:w="3989" w:type="dxa"/>
          </w:tcPr>
          <w:p w:rsidR="00C35CDB" w:rsidRDefault="00C35CDB" w:rsidP="00605559">
            <w:pPr>
              <w:pStyle w:val="Table"/>
            </w:pPr>
            <w:r>
              <w:t>Tony’s Towing</w:t>
            </w:r>
          </w:p>
        </w:tc>
        <w:tc>
          <w:tcPr>
            <w:tcW w:w="979" w:type="dxa"/>
          </w:tcPr>
          <w:p w:rsidR="00C35CDB" w:rsidRDefault="00C35CDB" w:rsidP="00B32B0F">
            <w:pPr>
              <w:pStyle w:val="Table"/>
              <w:jc w:val="center"/>
            </w:pPr>
            <w:r>
              <w:t>1420</w:t>
            </w:r>
          </w:p>
        </w:tc>
        <w:tc>
          <w:tcPr>
            <w:tcW w:w="3514" w:type="dxa"/>
          </w:tcPr>
          <w:p w:rsidR="00C35CDB" w:rsidRDefault="00C35CDB" w:rsidP="00B32B0F">
            <w:pPr>
              <w:pStyle w:val="Table"/>
            </w:pPr>
            <w:r>
              <w:t>Pull Out truck #84 on Chapel Ridge Rd. x 2 – Engineer</w:t>
            </w:r>
          </w:p>
        </w:tc>
        <w:tc>
          <w:tcPr>
            <w:tcW w:w="1598" w:type="dxa"/>
            <w:gridSpan w:val="2"/>
          </w:tcPr>
          <w:p w:rsidR="00C35CDB" w:rsidRDefault="00C35CDB" w:rsidP="00B32B0F">
            <w:pPr>
              <w:pStyle w:val="Table"/>
              <w:jc w:val="right"/>
            </w:pPr>
            <w:r>
              <w:t>300.00</w:t>
            </w:r>
          </w:p>
        </w:tc>
      </w:tr>
      <w:tr w:rsidR="00C35CDB" w:rsidTr="00B32B0F">
        <w:tc>
          <w:tcPr>
            <w:tcW w:w="3989" w:type="dxa"/>
          </w:tcPr>
          <w:p w:rsidR="00C35CDB" w:rsidRDefault="00C35CDB" w:rsidP="00605559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C35CDB" w:rsidRDefault="00C35CDB" w:rsidP="00B32B0F">
            <w:pPr>
              <w:pStyle w:val="Table"/>
              <w:jc w:val="center"/>
            </w:pPr>
            <w:r>
              <w:t>1421</w:t>
            </w:r>
          </w:p>
        </w:tc>
        <w:tc>
          <w:tcPr>
            <w:tcW w:w="3514" w:type="dxa"/>
          </w:tcPr>
          <w:p w:rsidR="00C35CDB" w:rsidRDefault="00C35CDB" w:rsidP="00B32B0F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C35CDB" w:rsidRDefault="00C35CDB" w:rsidP="00B32B0F">
            <w:pPr>
              <w:pStyle w:val="Table"/>
              <w:jc w:val="right"/>
            </w:pPr>
            <w:r>
              <w:t>321.20</w:t>
            </w:r>
          </w:p>
        </w:tc>
      </w:tr>
      <w:tr w:rsidR="00C35CDB" w:rsidTr="00B32B0F">
        <w:tc>
          <w:tcPr>
            <w:tcW w:w="3989" w:type="dxa"/>
          </w:tcPr>
          <w:p w:rsidR="00C35CDB" w:rsidRDefault="00C35CDB" w:rsidP="00605559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C35CDB" w:rsidRDefault="00C35CDB" w:rsidP="00B32B0F">
            <w:pPr>
              <w:pStyle w:val="Table"/>
              <w:jc w:val="center"/>
            </w:pPr>
            <w:r>
              <w:t>1422</w:t>
            </w:r>
          </w:p>
        </w:tc>
        <w:tc>
          <w:tcPr>
            <w:tcW w:w="3514" w:type="dxa"/>
          </w:tcPr>
          <w:p w:rsidR="00C35CDB" w:rsidRDefault="00C35CDB" w:rsidP="00B32B0F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  <w:gridSpan w:val="2"/>
          </w:tcPr>
          <w:p w:rsidR="00C35CDB" w:rsidRDefault="00C35CDB" w:rsidP="00B32B0F">
            <w:pPr>
              <w:pStyle w:val="Table"/>
              <w:jc w:val="right"/>
            </w:pPr>
            <w:r>
              <w:t>125.00</w:t>
            </w:r>
          </w:p>
        </w:tc>
      </w:tr>
      <w:tr w:rsidR="00C35CDB" w:rsidTr="00B32B0F">
        <w:tc>
          <w:tcPr>
            <w:tcW w:w="3989" w:type="dxa"/>
          </w:tcPr>
          <w:p w:rsidR="00C35CDB" w:rsidRDefault="000E1894" w:rsidP="00605559">
            <w:pPr>
              <w:pStyle w:val="Table"/>
            </w:pPr>
            <w:r>
              <w:t>Mike’s Limber Co., LLC</w:t>
            </w:r>
          </w:p>
        </w:tc>
        <w:tc>
          <w:tcPr>
            <w:tcW w:w="979" w:type="dxa"/>
          </w:tcPr>
          <w:p w:rsidR="00C35CDB" w:rsidRDefault="000E1894" w:rsidP="00B32B0F">
            <w:pPr>
              <w:pStyle w:val="Table"/>
              <w:jc w:val="center"/>
            </w:pPr>
            <w:r>
              <w:t>1423</w:t>
            </w:r>
          </w:p>
        </w:tc>
        <w:tc>
          <w:tcPr>
            <w:tcW w:w="3514" w:type="dxa"/>
          </w:tcPr>
          <w:p w:rsidR="00C35CDB" w:rsidRDefault="000E1894" w:rsidP="00B32B0F">
            <w:pPr>
              <w:pStyle w:val="Table"/>
            </w:pPr>
            <w:r>
              <w:t>Mtls. For Repairs – Engineer</w:t>
            </w:r>
          </w:p>
        </w:tc>
        <w:tc>
          <w:tcPr>
            <w:tcW w:w="1598" w:type="dxa"/>
            <w:gridSpan w:val="2"/>
          </w:tcPr>
          <w:p w:rsidR="00C35CDB" w:rsidRDefault="000E1894" w:rsidP="00B32B0F">
            <w:pPr>
              <w:pStyle w:val="Table"/>
              <w:jc w:val="right"/>
            </w:pPr>
            <w:r>
              <w:t>12.50</w:t>
            </w:r>
          </w:p>
        </w:tc>
      </w:tr>
      <w:tr w:rsidR="000E1894" w:rsidTr="00B32B0F">
        <w:tc>
          <w:tcPr>
            <w:tcW w:w="3989" w:type="dxa"/>
          </w:tcPr>
          <w:p w:rsidR="000E1894" w:rsidRDefault="000E1894" w:rsidP="00605559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0E1894" w:rsidRDefault="000E1894" w:rsidP="00B32B0F">
            <w:pPr>
              <w:pStyle w:val="Table"/>
              <w:jc w:val="center"/>
            </w:pPr>
            <w:r>
              <w:t>1424</w:t>
            </w:r>
          </w:p>
        </w:tc>
        <w:tc>
          <w:tcPr>
            <w:tcW w:w="3514" w:type="dxa"/>
          </w:tcPr>
          <w:p w:rsidR="000E1894" w:rsidRDefault="000E1894" w:rsidP="00B32B0F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0E1894" w:rsidRDefault="000E1894" w:rsidP="00B32B0F">
            <w:pPr>
              <w:pStyle w:val="Table"/>
              <w:jc w:val="right"/>
            </w:pPr>
            <w:r>
              <w:t>1.087.61</w:t>
            </w:r>
          </w:p>
        </w:tc>
      </w:tr>
      <w:tr w:rsidR="000E1894" w:rsidTr="00B32B0F">
        <w:tc>
          <w:tcPr>
            <w:tcW w:w="3989" w:type="dxa"/>
          </w:tcPr>
          <w:p w:rsidR="000E1894" w:rsidRDefault="000E1894" w:rsidP="00605559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0E1894" w:rsidRDefault="000E1894" w:rsidP="00B32B0F">
            <w:pPr>
              <w:pStyle w:val="Table"/>
              <w:jc w:val="center"/>
            </w:pPr>
            <w:r>
              <w:t>1425</w:t>
            </w:r>
          </w:p>
        </w:tc>
        <w:tc>
          <w:tcPr>
            <w:tcW w:w="3514" w:type="dxa"/>
          </w:tcPr>
          <w:p w:rsidR="000E1894" w:rsidRDefault="000E1894" w:rsidP="00B32B0F">
            <w:pPr>
              <w:pStyle w:val="Table"/>
            </w:pPr>
            <w:r>
              <w:t>Long Distance Service – Engineer</w:t>
            </w:r>
          </w:p>
        </w:tc>
        <w:tc>
          <w:tcPr>
            <w:tcW w:w="1598" w:type="dxa"/>
            <w:gridSpan w:val="2"/>
          </w:tcPr>
          <w:p w:rsidR="000E1894" w:rsidRDefault="000E1894" w:rsidP="00B32B0F">
            <w:pPr>
              <w:pStyle w:val="Table"/>
              <w:jc w:val="right"/>
            </w:pPr>
            <w:r>
              <w:t>13.45</w:t>
            </w:r>
          </w:p>
        </w:tc>
      </w:tr>
      <w:tr w:rsidR="000E1894" w:rsidTr="00B32B0F">
        <w:tc>
          <w:tcPr>
            <w:tcW w:w="3989" w:type="dxa"/>
          </w:tcPr>
          <w:p w:rsidR="000E1894" w:rsidRDefault="000E1894" w:rsidP="00605559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0E1894" w:rsidRDefault="000E1894" w:rsidP="00B32B0F">
            <w:pPr>
              <w:pStyle w:val="Table"/>
              <w:jc w:val="center"/>
            </w:pPr>
            <w:r>
              <w:t>1426</w:t>
            </w:r>
          </w:p>
        </w:tc>
        <w:tc>
          <w:tcPr>
            <w:tcW w:w="3514" w:type="dxa"/>
          </w:tcPr>
          <w:p w:rsidR="000E1894" w:rsidRDefault="000E1894" w:rsidP="00B32B0F">
            <w:pPr>
              <w:pStyle w:val="Table"/>
            </w:pPr>
            <w:r>
              <w:t xml:space="preserve">Wire </w:t>
            </w:r>
            <w:proofErr w:type="spellStart"/>
            <w:r>
              <w:t>Bagties</w:t>
            </w:r>
            <w:proofErr w:type="spellEnd"/>
            <w:r>
              <w:t xml:space="preserve"> – Engineer</w:t>
            </w:r>
          </w:p>
        </w:tc>
        <w:tc>
          <w:tcPr>
            <w:tcW w:w="1598" w:type="dxa"/>
            <w:gridSpan w:val="2"/>
          </w:tcPr>
          <w:p w:rsidR="000E1894" w:rsidRDefault="000E1894" w:rsidP="00B32B0F">
            <w:pPr>
              <w:pStyle w:val="Table"/>
              <w:jc w:val="right"/>
            </w:pPr>
            <w:r>
              <w:t>131.56</w:t>
            </w:r>
          </w:p>
        </w:tc>
      </w:tr>
      <w:tr w:rsidR="000E1894" w:rsidTr="00B32B0F">
        <w:tc>
          <w:tcPr>
            <w:tcW w:w="3989" w:type="dxa"/>
          </w:tcPr>
          <w:p w:rsidR="000E1894" w:rsidRDefault="000E1894" w:rsidP="00605559">
            <w:pPr>
              <w:pStyle w:val="Table"/>
            </w:pPr>
            <w:r>
              <w:t>Baughman Tile Co., Inc.</w:t>
            </w:r>
          </w:p>
        </w:tc>
        <w:tc>
          <w:tcPr>
            <w:tcW w:w="979" w:type="dxa"/>
          </w:tcPr>
          <w:p w:rsidR="000E1894" w:rsidRDefault="000E1894" w:rsidP="00B32B0F">
            <w:pPr>
              <w:pStyle w:val="Table"/>
              <w:jc w:val="center"/>
            </w:pPr>
            <w:r>
              <w:t>1427</w:t>
            </w:r>
          </w:p>
        </w:tc>
        <w:tc>
          <w:tcPr>
            <w:tcW w:w="3514" w:type="dxa"/>
          </w:tcPr>
          <w:p w:rsidR="000E1894" w:rsidRDefault="000E1894" w:rsidP="00B32B0F">
            <w:pPr>
              <w:pStyle w:val="Table"/>
            </w:pPr>
            <w:r>
              <w:t>Various Signs of Corrugated Polyethylene Drainage Pipe with Bells &amp; Pipe Lube – Engineer</w:t>
            </w:r>
          </w:p>
        </w:tc>
        <w:tc>
          <w:tcPr>
            <w:tcW w:w="1598" w:type="dxa"/>
            <w:gridSpan w:val="2"/>
          </w:tcPr>
          <w:p w:rsidR="000E1894" w:rsidRDefault="000E1894" w:rsidP="00B32B0F">
            <w:pPr>
              <w:pStyle w:val="Table"/>
              <w:jc w:val="right"/>
            </w:pPr>
            <w:r>
              <w:t>27,583.00</w:t>
            </w:r>
          </w:p>
        </w:tc>
      </w:tr>
      <w:tr w:rsidR="000E1894" w:rsidTr="00B32B0F">
        <w:tc>
          <w:tcPr>
            <w:tcW w:w="3989" w:type="dxa"/>
          </w:tcPr>
          <w:p w:rsidR="000E1894" w:rsidRDefault="000E1894" w:rsidP="00605559">
            <w:pPr>
              <w:pStyle w:val="Table"/>
            </w:pPr>
            <w:r>
              <w:lastRenderedPageBreak/>
              <w:t>Baughman Tile Co., Inc.</w:t>
            </w:r>
          </w:p>
        </w:tc>
        <w:tc>
          <w:tcPr>
            <w:tcW w:w="979" w:type="dxa"/>
          </w:tcPr>
          <w:p w:rsidR="000E1894" w:rsidRDefault="000E1894" w:rsidP="00B32B0F">
            <w:pPr>
              <w:pStyle w:val="Table"/>
              <w:jc w:val="center"/>
            </w:pPr>
            <w:r>
              <w:t>1428</w:t>
            </w:r>
          </w:p>
        </w:tc>
        <w:tc>
          <w:tcPr>
            <w:tcW w:w="3514" w:type="dxa"/>
          </w:tcPr>
          <w:p w:rsidR="000E1894" w:rsidRDefault="000E1894" w:rsidP="00B32B0F">
            <w:pPr>
              <w:pStyle w:val="Table"/>
            </w:pPr>
            <w:r>
              <w:t>Various Sizes of Plastic Culvert with Bells – Engineer</w:t>
            </w:r>
          </w:p>
        </w:tc>
        <w:tc>
          <w:tcPr>
            <w:tcW w:w="1598" w:type="dxa"/>
            <w:gridSpan w:val="2"/>
          </w:tcPr>
          <w:p w:rsidR="000E1894" w:rsidRDefault="000E1894" w:rsidP="00B32B0F">
            <w:pPr>
              <w:pStyle w:val="Table"/>
              <w:jc w:val="right"/>
            </w:pPr>
            <w:r>
              <w:t>15,893.80</w:t>
            </w:r>
          </w:p>
        </w:tc>
      </w:tr>
      <w:tr w:rsidR="000E1894" w:rsidTr="00B32B0F">
        <w:tc>
          <w:tcPr>
            <w:tcW w:w="3989" w:type="dxa"/>
          </w:tcPr>
          <w:p w:rsidR="000E1894" w:rsidRDefault="000E1894" w:rsidP="00605559">
            <w:pPr>
              <w:pStyle w:val="Table"/>
            </w:pPr>
            <w:r>
              <w:t>Hocking Valley Laser, LTD</w:t>
            </w:r>
          </w:p>
        </w:tc>
        <w:tc>
          <w:tcPr>
            <w:tcW w:w="979" w:type="dxa"/>
          </w:tcPr>
          <w:p w:rsidR="000E1894" w:rsidRDefault="000E1894" w:rsidP="00B32B0F">
            <w:pPr>
              <w:pStyle w:val="Table"/>
              <w:jc w:val="center"/>
            </w:pPr>
            <w:r>
              <w:t>1429</w:t>
            </w:r>
          </w:p>
        </w:tc>
        <w:tc>
          <w:tcPr>
            <w:tcW w:w="3514" w:type="dxa"/>
          </w:tcPr>
          <w:p w:rsidR="000E1894" w:rsidRDefault="000E1894" w:rsidP="00B32B0F">
            <w:pPr>
              <w:pStyle w:val="Table"/>
            </w:pPr>
            <w:r>
              <w:t>Insert Holders – Engineer</w:t>
            </w:r>
          </w:p>
        </w:tc>
        <w:tc>
          <w:tcPr>
            <w:tcW w:w="1598" w:type="dxa"/>
            <w:gridSpan w:val="2"/>
          </w:tcPr>
          <w:p w:rsidR="000E1894" w:rsidRDefault="000E1894" w:rsidP="00B32B0F">
            <w:pPr>
              <w:pStyle w:val="Table"/>
              <w:jc w:val="right"/>
            </w:pPr>
            <w:r>
              <w:t>25.00</w:t>
            </w:r>
          </w:p>
        </w:tc>
      </w:tr>
      <w:tr w:rsidR="000E1894" w:rsidTr="00B32B0F">
        <w:tc>
          <w:tcPr>
            <w:tcW w:w="3989" w:type="dxa"/>
          </w:tcPr>
          <w:p w:rsidR="000E1894" w:rsidRDefault="000E1894" w:rsidP="00605559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0E1894" w:rsidRDefault="000E1894" w:rsidP="00B32B0F">
            <w:pPr>
              <w:pStyle w:val="Table"/>
              <w:jc w:val="center"/>
            </w:pPr>
            <w:r>
              <w:t>1430</w:t>
            </w:r>
          </w:p>
        </w:tc>
        <w:tc>
          <w:tcPr>
            <w:tcW w:w="3514" w:type="dxa"/>
          </w:tcPr>
          <w:p w:rsidR="000E1894" w:rsidRDefault="000E1894" w:rsidP="00B32B0F">
            <w:pPr>
              <w:pStyle w:val="Table"/>
            </w:pPr>
            <w:r>
              <w:t>Service-Contract – Recorder</w:t>
            </w:r>
          </w:p>
        </w:tc>
        <w:tc>
          <w:tcPr>
            <w:tcW w:w="1598" w:type="dxa"/>
            <w:gridSpan w:val="2"/>
          </w:tcPr>
          <w:p w:rsidR="000E1894" w:rsidRDefault="000E1894" w:rsidP="00B32B0F">
            <w:pPr>
              <w:pStyle w:val="Table"/>
              <w:jc w:val="right"/>
            </w:pPr>
            <w:r>
              <w:t>88.00</w:t>
            </w:r>
          </w:p>
        </w:tc>
      </w:tr>
      <w:tr w:rsidR="000E1894" w:rsidTr="00B32B0F">
        <w:tc>
          <w:tcPr>
            <w:tcW w:w="3989" w:type="dxa"/>
          </w:tcPr>
          <w:p w:rsidR="000E1894" w:rsidRDefault="00A13E84" w:rsidP="00605559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0E1894" w:rsidRDefault="00A13E84" w:rsidP="00B32B0F">
            <w:pPr>
              <w:pStyle w:val="Table"/>
              <w:jc w:val="center"/>
            </w:pPr>
            <w:r>
              <w:t>1431</w:t>
            </w:r>
          </w:p>
        </w:tc>
        <w:tc>
          <w:tcPr>
            <w:tcW w:w="3514" w:type="dxa"/>
          </w:tcPr>
          <w:p w:rsidR="000E1894" w:rsidRDefault="00A13E84" w:rsidP="00B32B0F">
            <w:pPr>
              <w:pStyle w:val="Table"/>
            </w:pPr>
            <w:r>
              <w:t>Web/Replication Services – Recorder</w:t>
            </w:r>
          </w:p>
        </w:tc>
        <w:tc>
          <w:tcPr>
            <w:tcW w:w="1598" w:type="dxa"/>
            <w:gridSpan w:val="2"/>
          </w:tcPr>
          <w:p w:rsidR="000E1894" w:rsidRDefault="00A13E84" w:rsidP="00B32B0F">
            <w:pPr>
              <w:pStyle w:val="Table"/>
              <w:jc w:val="right"/>
            </w:pPr>
            <w:r>
              <w:t>500.00</w:t>
            </w:r>
          </w:p>
        </w:tc>
      </w:tr>
      <w:tr w:rsidR="00A13E84" w:rsidTr="00B32B0F">
        <w:tc>
          <w:tcPr>
            <w:tcW w:w="3989" w:type="dxa"/>
          </w:tcPr>
          <w:p w:rsidR="00A13E84" w:rsidRDefault="00A13E84" w:rsidP="00605559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A13E84" w:rsidRDefault="00A13E84" w:rsidP="00B32B0F">
            <w:pPr>
              <w:pStyle w:val="Table"/>
              <w:jc w:val="center"/>
            </w:pPr>
            <w:r>
              <w:t>1432</w:t>
            </w:r>
          </w:p>
        </w:tc>
        <w:tc>
          <w:tcPr>
            <w:tcW w:w="3514" w:type="dxa"/>
          </w:tcPr>
          <w:p w:rsidR="00A13E84" w:rsidRDefault="00A13E84" w:rsidP="00B32B0F">
            <w:pPr>
              <w:pStyle w:val="Table"/>
            </w:pPr>
            <w:r>
              <w:t>Release of Tax Liens for Tax Ease, Ohio – Treasurer</w:t>
            </w:r>
          </w:p>
        </w:tc>
        <w:tc>
          <w:tcPr>
            <w:tcW w:w="1598" w:type="dxa"/>
            <w:gridSpan w:val="2"/>
          </w:tcPr>
          <w:p w:rsidR="00A13E84" w:rsidRDefault="00A13E84" w:rsidP="00B32B0F">
            <w:pPr>
              <w:pStyle w:val="Table"/>
              <w:jc w:val="right"/>
            </w:pPr>
            <w:r>
              <w:t>224.00</w:t>
            </w:r>
          </w:p>
        </w:tc>
      </w:tr>
      <w:tr w:rsidR="00A93ECF" w:rsidTr="00B32B0F">
        <w:tc>
          <w:tcPr>
            <w:tcW w:w="3989" w:type="dxa"/>
          </w:tcPr>
          <w:p w:rsidR="00A93ECF" w:rsidRDefault="009E38C5" w:rsidP="00605559">
            <w:pPr>
              <w:pStyle w:val="Table"/>
            </w:pPr>
            <w:r>
              <w:t>Hope Blooms</w:t>
            </w:r>
          </w:p>
        </w:tc>
        <w:tc>
          <w:tcPr>
            <w:tcW w:w="979" w:type="dxa"/>
          </w:tcPr>
          <w:p w:rsidR="00A93ECF" w:rsidRDefault="00A93ECF" w:rsidP="00B32B0F">
            <w:pPr>
              <w:pStyle w:val="Table"/>
              <w:jc w:val="center"/>
            </w:pPr>
            <w:r>
              <w:t>1433</w:t>
            </w:r>
          </w:p>
        </w:tc>
        <w:tc>
          <w:tcPr>
            <w:tcW w:w="3514" w:type="dxa"/>
          </w:tcPr>
          <w:p w:rsidR="00A93ECF" w:rsidRDefault="009E38C5" w:rsidP="00B32B0F">
            <w:pPr>
              <w:pStyle w:val="Table"/>
            </w:pPr>
            <w:r>
              <w:t>Donation - Prosecutor</w:t>
            </w:r>
          </w:p>
        </w:tc>
        <w:tc>
          <w:tcPr>
            <w:tcW w:w="1598" w:type="dxa"/>
            <w:gridSpan w:val="2"/>
          </w:tcPr>
          <w:p w:rsidR="00A93ECF" w:rsidRDefault="009E38C5" w:rsidP="00B32B0F">
            <w:pPr>
              <w:pStyle w:val="Table"/>
              <w:jc w:val="right"/>
            </w:pPr>
            <w:r>
              <w:t>2,000.00</w:t>
            </w:r>
          </w:p>
        </w:tc>
      </w:tr>
      <w:tr w:rsidR="00A13E84" w:rsidTr="00B32B0F">
        <w:tc>
          <w:tcPr>
            <w:tcW w:w="3989" w:type="dxa"/>
          </w:tcPr>
          <w:p w:rsidR="00A13E84" w:rsidRDefault="00A13E84" w:rsidP="00605559">
            <w:pPr>
              <w:pStyle w:val="Table"/>
            </w:pPr>
            <w:r>
              <w:t>Oriental Trading</w:t>
            </w:r>
          </w:p>
        </w:tc>
        <w:tc>
          <w:tcPr>
            <w:tcW w:w="979" w:type="dxa"/>
          </w:tcPr>
          <w:p w:rsidR="00A13E84" w:rsidRDefault="00A13E84" w:rsidP="00B32B0F">
            <w:pPr>
              <w:pStyle w:val="Table"/>
              <w:jc w:val="center"/>
            </w:pPr>
            <w:r>
              <w:t>143</w:t>
            </w:r>
            <w:r w:rsidR="00A93ECF">
              <w:t>4</w:t>
            </w:r>
          </w:p>
        </w:tc>
        <w:tc>
          <w:tcPr>
            <w:tcW w:w="3514" w:type="dxa"/>
          </w:tcPr>
          <w:p w:rsidR="00A13E84" w:rsidRDefault="00A13E84" w:rsidP="00B32B0F">
            <w:pPr>
              <w:pStyle w:val="Table"/>
            </w:pPr>
            <w:r>
              <w:t>Outreach Promotional Items – EMA</w:t>
            </w:r>
          </w:p>
        </w:tc>
        <w:tc>
          <w:tcPr>
            <w:tcW w:w="1598" w:type="dxa"/>
            <w:gridSpan w:val="2"/>
          </w:tcPr>
          <w:p w:rsidR="00A13E84" w:rsidRDefault="00A13E84" w:rsidP="00B32B0F">
            <w:pPr>
              <w:pStyle w:val="Table"/>
              <w:jc w:val="right"/>
            </w:pPr>
            <w:r>
              <w:t>62.30</w:t>
            </w:r>
          </w:p>
        </w:tc>
      </w:tr>
      <w:tr w:rsidR="00A13E84" w:rsidTr="00B32B0F">
        <w:tc>
          <w:tcPr>
            <w:tcW w:w="3989" w:type="dxa"/>
          </w:tcPr>
          <w:p w:rsidR="00A13E84" w:rsidRDefault="00A13E84" w:rsidP="00605559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Improvements</w:t>
            </w:r>
          </w:p>
        </w:tc>
        <w:tc>
          <w:tcPr>
            <w:tcW w:w="979" w:type="dxa"/>
          </w:tcPr>
          <w:p w:rsidR="00A13E84" w:rsidRDefault="00A13E84" w:rsidP="00B32B0F">
            <w:pPr>
              <w:pStyle w:val="Table"/>
              <w:jc w:val="center"/>
            </w:pPr>
            <w:r>
              <w:t>143</w:t>
            </w:r>
            <w:r w:rsidR="00A93ECF">
              <w:t>5</w:t>
            </w:r>
          </w:p>
        </w:tc>
        <w:tc>
          <w:tcPr>
            <w:tcW w:w="3514" w:type="dxa"/>
          </w:tcPr>
          <w:p w:rsidR="00A13E84" w:rsidRDefault="00A13E84" w:rsidP="00B32B0F">
            <w:pPr>
              <w:pStyle w:val="Table"/>
            </w:pPr>
            <w:r>
              <w:t>Private Rehabilitation, Crooksville – CDBG Home 2015</w:t>
            </w:r>
          </w:p>
        </w:tc>
        <w:tc>
          <w:tcPr>
            <w:tcW w:w="1598" w:type="dxa"/>
            <w:gridSpan w:val="2"/>
          </w:tcPr>
          <w:p w:rsidR="00A13E84" w:rsidRDefault="00A13E84" w:rsidP="00B32B0F">
            <w:pPr>
              <w:pStyle w:val="Table"/>
              <w:jc w:val="right"/>
            </w:pPr>
            <w:r>
              <w:t>12,690.00</w:t>
            </w:r>
          </w:p>
        </w:tc>
      </w:tr>
      <w:tr w:rsidR="00A13E84" w:rsidTr="00B32B0F">
        <w:tc>
          <w:tcPr>
            <w:tcW w:w="3989" w:type="dxa"/>
          </w:tcPr>
          <w:p w:rsidR="00A13E84" w:rsidRDefault="00A13E84" w:rsidP="00605559">
            <w:pPr>
              <w:pStyle w:val="Table"/>
            </w:pPr>
            <w:r>
              <w:t>Dan Guthrie Brothers</w:t>
            </w:r>
          </w:p>
        </w:tc>
        <w:tc>
          <w:tcPr>
            <w:tcW w:w="979" w:type="dxa"/>
          </w:tcPr>
          <w:p w:rsidR="00A13E84" w:rsidRDefault="00A13E84" w:rsidP="00B32B0F">
            <w:pPr>
              <w:pStyle w:val="Table"/>
              <w:jc w:val="center"/>
            </w:pPr>
            <w:r>
              <w:t>143</w:t>
            </w:r>
            <w:r w:rsidR="00A93ECF">
              <w:t>6</w:t>
            </w:r>
          </w:p>
        </w:tc>
        <w:tc>
          <w:tcPr>
            <w:tcW w:w="3514" w:type="dxa"/>
          </w:tcPr>
          <w:p w:rsidR="00A13E84" w:rsidRDefault="00A13E84" w:rsidP="00B32B0F">
            <w:pPr>
              <w:pStyle w:val="Table"/>
            </w:pPr>
            <w:r>
              <w:t>Owner Home repair, Murray City – CDBG Home 2015</w:t>
            </w:r>
          </w:p>
        </w:tc>
        <w:tc>
          <w:tcPr>
            <w:tcW w:w="1598" w:type="dxa"/>
            <w:gridSpan w:val="2"/>
          </w:tcPr>
          <w:p w:rsidR="00A13E84" w:rsidRDefault="00A13E84" w:rsidP="00B32B0F">
            <w:pPr>
              <w:pStyle w:val="Table"/>
              <w:jc w:val="right"/>
            </w:pPr>
            <w:r>
              <w:t>7,800.00</w:t>
            </w:r>
          </w:p>
        </w:tc>
      </w:tr>
      <w:tr w:rsidR="00A13E84" w:rsidTr="00B32B0F">
        <w:tc>
          <w:tcPr>
            <w:tcW w:w="3989" w:type="dxa"/>
          </w:tcPr>
          <w:p w:rsidR="00A13E84" w:rsidRDefault="00A13E84" w:rsidP="00605559">
            <w:pPr>
              <w:pStyle w:val="Table"/>
            </w:pPr>
            <w:r>
              <w:t>Bartley Construction</w:t>
            </w:r>
          </w:p>
        </w:tc>
        <w:tc>
          <w:tcPr>
            <w:tcW w:w="979" w:type="dxa"/>
          </w:tcPr>
          <w:p w:rsidR="00A13E84" w:rsidRDefault="00A13E84" w:rsidP="00B32B0F">
            <w:pPr>
              <w:pStyle w:val="Table"/>
              <w:jc w:val="center"/>
            </w:pPr>
            <w:r>
              <w:t>143</w:t>
            </w:r>
            <w:r w:rsidR="00A93ECF">
              <w:t>7</w:t>
            </w:r>
          </w:p>
        </w:tc>
        <w:tc>
          <w:tcPr>
            <w:tcW w:w="3514" w:type="dxa"/>
          </w:tcPr>
          <w:p w:rsidR="00A13E84" w:rsidRDefault="00A13E84" w:rsidP="00B32B0F">
            <w:pPr>
              <w:pStyle w:val="Table"/>
            </w:pPr>
            <w:r>
              <w:t>Owner Home Repair, Logan – CDBG Home 2015</w:t>
            </w:r>
          </w:p>
        </w:tc>
        <w:tc>
          <w:tcPr>
            <w:tcW w:w="1598" w:type="dxa"/>
            <w:gridSpan w:val="2"/>
          </w:tcPr>
          <w:p w:rsidR="00A13E84" w:rsidRDefault="00A13E84" w:rsidP="00B32B0F">
            <w:pPr>
              <w:pStyle w:val="Table"/>
              <w:jc w:val="right"/>
            </w:pPr>
            <w:r>
              <w:t>7,980.00</w:t>
            </w:r>
          </w:p>
        </w:tc>
      </w:tr>
      <w:tr w:rsidR="00A13E84" w:rsidTr="00B32B0F">
        <w:tc>
          <w:tcPr>
            <w:tcW w:w="3989" w:type="dxa"/>
          </w:tcPr>
          <w:p w:rsidR="00A13E84" w:rsidRDefault="00A13E84" w:rsidP="00605559">
            <w:pPr>
              <w:pStyle w:val="Table"/>
            </w:pPr>
            <w:r>
              <w:t>TEC Construction</w:t>
            </w:r>
          </w:p>
        </w:tc>
        <w:tc>
          <w:tcPr>
            <w:tcW w:w="979" w:type="dxa"/>
          </w:tcPr>
          <w:p w:rsidR="00A13E84" w:rsidRDefault="00A13E84" w:rsidP="00A13E84">
            <w:pPr>
              <w:pStyle w:val="Table"/>
              <w:jc w:val="center"/>
            </w:pPr>
            <w:r>
              <w:t>143</w:t>
            </w:r>
            <w:r w:rsidR="00A93ECF">
              <w:t>8</w:t>
            </w:r>
          </w:p>
        </w:tc>
        <w:tc>
          <w:tcPr>
            <w:tcW w:w="3514" w:type="dxa"/>
          </w:tcPr>
          <w:p w:rsidR="00A13E84" w:rsidRDefault="00A13E84" w:rsidP="00B32B0F">
            <w:pPr>
              <w:pStyle w:val="Table"/>
            </w:pPr>
            <w:r>
              <w:t>Owner Home Repair, Logan – CDBG Home 2015</w:t>
            </w:r>
          </w:p>
        </w:tc>
        <w:tc>
          <w:tcPr>
            <w:tcW w:w="1598" w:type="dxa"/>
            <w:gridSpan w:val="2"/>
          </w:tcPr>
          <w:p w:rsidR="00A13E84" w:rsidRDefault="00A13E84" w:rsidP="00B32B0F">
            <w:pPr>
              <w:pStyle w:val="Table"/>
              <w:jc w:val="right"/>
            </w:pPr>
            <w:r>
              <w:t>8,200.00</w:t>
            </w:r>
          </w:p>
        </w:tc>
      </w:tr>
      <w:tr w:rsidR="00A13E84" w:rsidTr="00B32B0F">
        <w:tc>
          <w:tcPr>
            <w:tcW w:w="3989" w:type="dxa"/>
          </w:tcPr>
          <w:p w:rsidR="00A13E84" w:rsidRDefault="00A13E84" w:rsidP="00605559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A13E84" w:rsidRDefault="00A13E84" w:rsidP="00A13E84">
            <w:pPr>
              <w:pStyle w:val="Table"/>
              <w:jc w:val="center"/>
            </w:pPr>
            <w:r>
              <w:t>143</w:t>
            </w:r>
            <w:r w:rsidR="00A93ECF">
              <w:t>9</w:t>
            </w:r>
          </w:p>
        </w:tc>
        <w:tc>
          <w:tcPr>
            <w:tcW w:w="3514" w:type="dxa"/>
          </w:tcPr>
          <w:p w:rsidR="00A13E84" w:rsidRDefault="00A13E84" w:rsidP="00B32B0F">
            <w:pPr>
              <w:pStyle w:val="Table"/>
            </w:pPr>
            <w:r>
              <w:t xml:space="preserve">General Admin – CDBG Chip 2015 </w:t>
            </w:r>
          </w:p>
        </w:tc>
        <w:tc>
          <w:tcPr>
            <w:tcW w:w="1598" w:type="dxa"/>
            <w:gridSpan w:val="2"/>
          </w:tcPr>
          <w:p w:rsidR="00A13E84" w:rsidRDefault="00A13E84" w:rsidP="00B32B0F">
            <w:pPr>
              <w:pStyle w:val="Table"/>
              <w:jc w:val="right"/>
            </w:pPr>
            <w:r>
              <w:t>7,350.00</w:t>
            </w:r>
          </w:p>
        </w:tc>
      </w:tr>
      <w:tr w:rsidR="00B32B0F" w:rsidRPr="00B32B0F" w:rsidTr="00A93ECF">
        <w:tc>
          <w:tcPr>
            <w:tcW w:w="8640" w:type="dxa"/>
            <w:gridSpan w:val="4"/>
          </w:tcPr>
          <w:p w:rsidR="00B32B0F" w:rsidRPr="00B32B0F" w:rsidRDefault="00A93ECF" w:rsidP="00B32B0F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Dog &amp; Kennel, Soil &amp; Water Conservation, Hocking County Sewer District, Hocking County 911, Senior Citizens, Help Me Grow, Auto Gas, Treasurer’s Tax Certificate </w:t>
            </w:r>
            <w:proofErr w:type="spellStart"/>
            <w:r>
              <w:rPr>
                <w:b/>
              </w:rPr>
              <w:t>Adm</w:t>
            </w:r>
            <w:proofErr w:type="spellEnd"/>
            <w:r>
              <w:rPr>
                <w:b/>
              </w:rPr>
              <w:t xml:space="preserve">, Pros </w:t>
            </w:r>
            <w:proofErr w:type="spellStart"/>
            <w:r>
              <w:rPr>
                <w:b/>
              </w:rPr>
              <w:t>Atty</w:t>
            </w:r>
            <w:proofErr w:type="spellEnd"/>
            <w:r>
              <w:rPr>
                <w:b/>
              </w:rPr>
              <w:t xml:space="preserve"> Law Enforce Trust, Hocking Co Emergency Management, CDBG Home 2015, CDBG CHIP 2015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32B0F" w:rsidRPr="00B32B0F" w:rsidRDefault="00A93ECF" w:rsidP="00A93ECF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$140,837.30</w:t>
            </w:r>
          </w:p>
        </w:tc>
      </w:tr>
    </w:tbl>
    <w:p w:rsidR="009E7610" w:rsidRDefault="00721832">
      <w:r w:rsidRPr="00721832">
        <w:rPr>
          <w:b/>
          <w:u w:val="single"/>
        </w:rPr>
        <w:t>CORONER INVESTIGATOR</w:t>
      </w:r>
      <w:r w:rsidR="00BA135F">
        <w:rPr>
          <w:b/>
          <w:u w:val="single"/>
        </w:rPr>
        <w:t xml:space="preserve"> LINN WARTHMAN</w:t>
      </w:r>
      <w:r w:rsidRPr="00721832">
        <w:rPr>
          <w:b/>
          <w:u w:val="single"/>
        </w:rPr>
        <w:t>:</w:t>
      </w:r>
      <w:r>
        <w:t xml:space="preserve"> Coroner Investigator Linn Warthman read a letter to the commissioner</w:t>
      </w:r>
      <w:r w:rsidR="00C35CDB">
        <w:t>s from Coroner David Cummin reg</w:t>
      </w:r>
      <w:r>
        <w:t>arding Hocking County Sheriff</w:t>
      </w:r>
      <w:r w:rsidR="00C35CDB">
        <w:t xml:space="preserve"> Office Policies and Procedures, Crime Scenes.</w:t>
      </w:r>
      <w:r w:rsidR="00693E5F">
        <w:t xml:space="preserve"> Linn stated that David Cummin said if you have any questions he is available by phone, he had appointments at his office</w:t>
      </w:r>
      <w:r w:rsidR="00946393">
        <w:t xml:space="preserve"> today.</w:t>
      </w:r>
      <w:r w:rsidR="00010C10">
        <w:t xml:space="preserve"> </w:t>
      </w:r>
      <w:r w:rsidR="00717F8B">
        <w:t>Teresa</w:t>
      </w:r>
      <w:r w:rsidR="00946393">
        <w:t xml:space="preserve"> </w:t>
      </w:r>
      <w:r w:rsidR="0069429B">
        <w:t>Salizzoni</w:t>
      </w:r>
      <w:r w:rsidR="004539F5">
        <w:t xml:space="preserve"> from SAM FM </w:t>
      </w:r>
      <w:r w:rsidR="00717F8B">
        <w:t xml:space="preserve">asked if the Coroner has taken this to the Sheriff prior to bringing it here </w:t>
      </w:r>
      <w:proofErr w:type="gramStart"/>
      <w:r w:rsidR="00717F8B">
        <w:t>today?</w:t>
      </w:r>
      <w:proofErr w:type="gramEnd"/>
      <w:r w:rsidR="00717F8B">
        <w:t xml:space="preserve"> Linn said he did not know if the coroner has or not. Teresa asked is the intent on him bringing it here to get a policy change</w:t>
      </w:r>
      <w:r w:rsidR="00E14045">
        <w:t xml:space="preserve">. </w:t>
      </w:r>
      <w:r w:rsidR="00717F8B">
        <w:t xml:space="preserve"> Linn said he cannot speak for the coro</w:t>
      </w:r>
      <w:r w:rsidR="00E14045">
        <w:t>ner.</w:t>
      </w:r>
      <w:r w:rsidR="00717F8B">
        <w:t xml:space="preserve"> Teresa asked who is in </w:t>
      </w:r>
      <w:r w:rsidR="004539F5">
        <w:t>charge</w:t>
      </w:r>
      <w:r w:rsidR="00717F8B">
        <w:t xml:space="preserve"> of writing these policies for each </w:t>
      </w:r>
      <w:proofErr w:type="gramStart"/>
      <w:r w:rsidR="00717F8B">
        <w:t>office</w:t>
      </w:r>
      <w:r w:rsidR="00310B3D">
        <w:t>?</w:t>
      </w:r>
      <w:proofErr w:type="gramEnd"/>
      <w:r w:rsidR="00310B3D">
        <w:t xml:space="preserve"> Sheriff No</w:t>
      </w:r>
      <w:r w:rsidR="004539F5">
        <w:t>rth said the office holders.</w:t>
      </w:r>
      <w:r w:rsidR="00E14045">
        <w:t xml:space="preserve"> </w:t>
      </w:r>
      <w:r w:rsidR="00310B3D">
        <w:t xml:space="preserve"> </w:t>
      </w:r>
      <w:r w:rsidR="00946393">
        <w:t>Commissioner Dickerson</w:t>
      </w:r>
      <w:r w:rsidR="00310B3D">
        <w:t xml:space="preserve"> said he would like to see the two offices work together sufficiently.</w:t>
      </w:r>
    </w:p>
    <w:p w:rsidR="00BA135F" w:rsidRDefault="00BA135F" w:rsidP="00BA135F">
      <w:r>
        <w:rPr>
          <w:b/>
          <w:u w:val="single"/>
        </w:rPr>
        <w:t xml:space="preserve">AMEND </w:t>
      </w:r>
      <w:r w:rsidRPr="003E3D30">
        <w:rPr>
          <w:b/>
          <w:u w:val="single"/>
        </w:rPr>
        <w:t>AGENDA:</w:t>
      </w:r>
      <w:r w:rsidRPr="003E3D30">
        <w:t xml:space="preserve">  Motion by</w:t>
      </w:r>
      <w:r>
        <w:t xml:space="preserve"> Larry Dicken</w:t>
      </w:r>
      <w:r w:rsidRPr="003E3D30">
        <w:t xml:space="preserve"> seconded by</w:t>
      </w:r>
      <w:r>
        <w:t xml:space="preserve"> Jeff Dickerson to amend</w:t>
      </w:r>
      <w:r w:rsidRPr="003E3D30">
        <w:t xml:space="preserve"> the agenda</w:t>
      </w:r>
      <w:r>
        <w:t xml:space="preserve"> to appointment Sheriff Lanny North at 9:28AM.</w:t>
      </w:r>
    </w:p>
    <w:p w:rsidR="009E38C5" w:rsidRDefault="009E38C5" w:rsidP="00BA135F">
      <w:r>
        <w:t>Vote: Dicken, yea. Dickerson, yea.</w:t>
      </w:r>
    </w:p>
    <w:p w:rsidR="0069429B" w:rsidRDefault="00BA135F" w:rsidP="009E7610">
      <w:r w:rsidRPr="00BA135F">
        <w:rPr>
          <w:b/>
          <w:u w:val="single"/>
        </w:rPr>
        <w:t>SHERIFF LANNY NORTH:</w:t>
      </w:r>
      <w:r>
        <w:rPr>
          <w:b/>
          <w:u w:val="single"/>
        </w:rPr>
        <w:t xml:space="preserve"> </w:t>
      </w:r>
      <w:r>
        <w:t>Sheriff Lanny North spoke to the commissioners about an article in The Logan Daily newspaper t</w:t>
      </w:r>
      <w:r w:rsidR="00D109D7">
        <w:t xml:space="preserve">o the editor from Bill Kaeppner. </w:t>
      </w:r>
      <w:r w:rsidR="009241AE">
        <w:t xml:space="preserve">Sheriff North </w:t>
      </w:r>
      <w:r w:rsidR="00310B3D">
        <w:t>said he woul</w:t>
      </w:r>
      <w:r w:rsidR="0069429B">
        <w:t>d like to clear up a few things.</w:t>
      </w:r>
      <w:r w:rsidR="004539F5">
        <w:t xml:space="preserve"> </w:t>
      </w:r>
      <w:r w:rsidR="00D109D7">
        <w:t>Sheriff North stated that the grants they get are not used for signs they are used for equipment needed for security, crui</w:t>
      </w:r>
      <w:r w:rsidR="0069429B">
        <w:t xml:space="preserve">sers and deputies. </w:t>
      </w:r>
      <w:r w:rsidR="004539F5">
        <w:t xml:space="preserve">Sheriff North presented the commissioners with a printout of what the grants are used for. </w:t>
      </w:r>
      <w:r w:rsidR="005C1BD9">
        <w:t>Commissioner Dicken stated that when people write to the editor they need to get there fac</w:t>
      </w:r>
      <w:r w:rsidR="007858C6">
        <w:t xml:space="preserve">ts right and that person is responsible. </w:t>
      </w:r>
      <w:r w:rsidR="005C1BD9">
        <w:t>Commissioner Dickerson agreed.</w:t>
      </w:r>
      <w:r w:rsidR="004539F5">
        <w:t xml:space="preserve"> </w:t>
      </w:r>
    </w:p>
    <w:p w:rsidR="009E7610" w:rsidRDefault="009E7610" w:rsidP="009E7610">
      <w:r w:rsidRPr="00E35ACC">
        <w:rPr>
          <w:b/>
          <w:u w:val="single"/>
        </w:rPr>
        <w:t>DOG SHELTER REPORT:</w:t>
      </w:r>
      <w:r w:rsidRPr="00E35ACC">
        <w:t xml:space="preserve"> Motion by Larry Dicken and seconded by</w:t>
      </w:r>
      <w:r>
        <w:t xml:space="preserve"> Jeff Dickerson</w:t>
      </w:r>
      <w:r w:rsidRPr="00E35ACC">
        <w:t xml:space="preserve"> to approve the Dog Shelter Report for </w:t>
      </w:r>
      <w:r>
        <w:t>the week</w:t>
      </w:r>
      <w:r w:rsidRPr="00E35ACC">
        <w:t xml:space="preserve"> of </w:t>
      </w:r>
      <w:r>
        <w:t>4/18</w:t>
      </w:r>
      <w:r w:rsidRPr="00E35ACC">
        <w:t>/2016.</w:t>
      </w:r>
      <w:r>
        <w:t xml:space="preserve"> </w:t>
      </w:r>
    </w:p>
    <w:p w:rsidR="005C1BD9" w:rsidRDefault="009E7610" w:rsidP="009E7610">
      <w:r w:rsidRPr="00C10AED">
        <w:lastRenderedPageBreak/>
        <w:t>Vote:</w:t>
      </w:r>
      <w:r>
        <w:t xml:space="preserve"> Dicken, yea, Dickerson, yea.</w:t>
      </w:r>
    </w:p>
    <w:p w:rsidR="009E38C5" w:rsidRDefault="009E38C5" w:rsidP="009E7610">
      <w:r w:rsidRPr="009E38C5">
        <w:rPr>
          <w:b/>
          <w:u w:val="single"/>
        </w:rPr>
        <w:t>DISCUSSION:</w:t>
      </w:r>
      <w:r w:rsidR="005C1BD9">
        <w:rPr>
          <w:b/>
          <w:u w:val="single"/>
        </w:rPr>
        <w:t xml:space="preserve"> </w:t>
      </w:r>
      <w:r w:rsidR="005C1BD9">
        <w:t xml:space="preserve">Commissioner Dicken said that Drier &amp; </w:t>
      </w:r>
      <w:proofErr w:type="spellStart"/>
      <w:r w:rsidR="005C1BD9">
        <w:t>Maller</w:t>
      </w:r>
      <w:proofErr w:type="spellEnd"/>
      <w:r w:rsidR="005C1BD9">
        <w:t xml:space="preserve"> finished the sewer in Rockbridge yesterday, that no digging up was necessary.</w:t>
      </w:r>
    </w:p>
    <w:p w:rsidR="005C1BD9" w:rsidRDefault="005C1BD9" w:rsidP="009E7610">
      <w:r>
        <w:t>Commissioner Dicken also stated that he sent Riggs Road papers to the Prosecutor.</w:t>
      </w:r>
    </w:p>
    <w:p w:rsidR="004260C7" w:rsidRDefault="00342C06" w:rsidP="009E7610">
      <w:r w:rsidRPr="00342C06">
        <w:rPr>
          <w:b/>
          <w:u w:val="single"/>
        </w:rPr>
        <w:t>PUBLIC COMMENT:</w:t>
      </w:r>
      <w:r>
        <w:t xml:space="preserve"> County resident Ms. Morgan stated that it offends her that the coroner sends his assistant in here to read something that you commissione</w:t>
      </w:r>
      <w:r w:rsidR="0069429B">
        <w:t xml:space="preserve">rs have no control over. </w:t>
      </w:r>
      <w:r>
        <w:t xml:space="preserve">Commission Dickerson said that </w:t>
      </w:r>
      <w:r w:rsidR="004260C7">
        <w:t>there are people who believe if they bring something to the commissioner’s we have authority over all, we do not.</w:t>
      </w:r>
    </w:p>
    <w:p w:rsidR="004260C7" w:rsidRDefault="004260C7" w:rsidP="004260C7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342C06" w:rsidRPr="00342C06" w:rsidRDefault="004260C7" w:rsidP="009E7610">
      <w:r>
        <w:rPr>
          <w:szCs w:val="24"/>
        </w:rPr>
        <w:t>Vote: Dicken, yea, Dickerson, yea.</w:t>
      </w:r>
      <w:r>
        <w:t xml:space="preserve">                                                                       </w:t>
      </w:r>
      <w:r w:rsidR="00342C06">
        <w:t xml:space="preserve">         </w:t>
      </w:r>
    </w:p>
    <w:p w:rsidR="00721832" w:rsidRDefault="004260C7">
      <w:r>
        <w:t xml:space="preserve">     </w:t>
      </w:r>
      <w:bookmarkStart w:id="0" w:name="_GoBack"/>
      <w:bookmarkEnd w:id="0"/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>This is to certify that the above is the true action taken by this Board of Hocking County Commissioners at a regular meeti</w:t>
            </w:r>
            <w:r w:rsidR="00B32B0F">
              <w:t>ng of the Board held on April 2</w:t>
            </w:r>
            <w:r>
              <w:t>8, 201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690E15">
            <w:pPr>
              <w:pStyle w:val="Signatures"/>
            </w:pPr>
            <w:r>
              <w:t xml:space="preserve">Jeff Dickerson, Vice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0F" w:rsidRDefault="00B32B0F" w:rsidP="00A50895">
      <w:pPr>
        <w:spacing w:before="0" w:after="0"/>
      </w:pPr>
      <w:r>
        <w:separator/>
      </w:r>
    </w:p>
  </w:endnote>
  <w:endnote w:type="continuationSeparator" w:id="0">
    <w:p w:rsidR="00B32B0F" w:rsidRDefault="00B32B0F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0F" w:rsidRDefault="00B32B0F" w:rsidP="00A50895">
      <w:pPr>
        <w:spacing w:before="0" w:after="0"/>
      </w:pPr>
      <w:r>
        <w:separator/>
      </w:r>
    </w:p>
  </w:footnote>
  <w:footnote w:type="continuationSeparator" w:id="0">
    <w:p w:rsidR="00B32B0F" w:rsidRDefault="00B32B0F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B32B0F">
      <w:t>April 28,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F"/>
    <w:rsid w:val="00010C10"/>
    <w:rsid w:val="000E1894"/>
    <w:rsid w:val="00165C18"/>
    <w:rsid w:val="00191651"/>
    <w:rsid w:val="00255FB6"/>
    <w:rsid w:val="002A5D52"/>
    <w:rsid w:val="002E6586"/>
    <w:rsid w:val="00310B3D"/>
    <w:rsid w:val="00342C06"/>
    <w:rsid w:val="0036328E"/>
    <w:rsid w:val="003867D8"/>
    <w:rsid w:val="00393D3C"/>
    <w:rsid w:val="003B6DD0"/>
    <w:rsid w:val="00400C82"/>
    <w:rsid w:val="004260C7"/>
    <w:rsid w:val="004539F5"/>
    <w:rsid w:val="00466249"/>
    <w:rsid w:val="00495062"/>
    <w:rsid w:val="005C07E5"/>
    <w:rsid w:val="005C1BD9"/>
    <w:rsid w:val="005C72B2"/>
    <w:rsid w:val="00605559"/>
    <w:rsid w:val="00667252"/>
    <w:rsid w:val="00690E15"/>
    <w:rsid w:val="00693E5F"/>
    <w:rsid w:val="0069429B"/>
    <w:rsid w:val="006A4D9C"/>
    <w:rsid w:val="006D2B2A"/>
    <w:rsid w:val="006F01BE"/>
    <w:rsid w:val="00717F8B"/>
    <w:rsid w:val="00721832"/>
    <w:rsid w:val="00746BB6"/>
    <w:rsid w:val="007858C6"/>
    <w:rsid w:val="007C2A98"/>
    <w:rsid w:val="00897F95"/>
    <w:rsid w:val="009241AE"/>
    <w:rsid w:val="00946393"/>
    <w:rsid w:val="00977855"/>
    <w:rsid w:val="009E10ED"/>
    <w:rsid w:val="009E38C5"/>
    <w:rsid w:val="009E7610"/>
    <w:rsid w:val="00A13E84"/>
    <w:rsid w:val="00A53438"/>
    <w:rsid w:val="00A93ECF"/>
    <w:rsid w:val="00AD5ACF"/>
    <w:rsid w:val="00B32B0F"/>
    <w:rsid w:val="00B86635"/>
    <w:rsid w:val="00BA135F"/>
    <w:rsid w:val="00BE1933"/>
    <w:rsid w:val="00BF2B03"/>
    <w:rsid w:val="00C35CDB"/>
    <w:rsid w:val="00CF7099"/>
    <w:rsid w:val="00D109D7"/>
    <w:rsid w:val="00D147D9"/>
    <w:rsid w:val="00D345E5"/>
    <w:rsid w:val="00DF3178"/>
    <w:rsid w:val="00E14045"/>
    <w:rsid w:val="00F2016B"/>
    <w:rsid w:val="00F7120E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4E1190-7560-44F3-A70C-78200E08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468</TotalTime>
  <Pages>4</Pages>
  <Words>1152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15</cp:revision>
  <cp:lastPrinted>2016-04-29T13:17:00Z</cp:lastPrinted>
  <dcterms:created xsi:type="dcterms:W3CDTF">2016-04-27T16:12:00Z</dcterms:created>
  <dcterms:modified xsi:type="dcterms:W3CDTF">2016-05-03T15:19:00Z</dcterms:modified>
  <cp:category>minutes</cp:category>
</cp:coreProperties>
</file>