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11" w:rsidRDefault="001A5011" w:rsidP="001A5011">
      <w:r>
        <w:t>The Board of Hocking County Commissioners met in regular session this 14</w:t>
      </w:r>
      <w:r w:rsidRPr="00AC07A6">
        <w:rPr>
          <w:vertAlign w:val="superscript"/>
        </w:rPr>
        <w:t>th</w:t>
      </w:r>
      <w:r>
        <w:t xml:space="preserve"> day of July 2016 with the following members present Larry Dicken and Jeff Dickerson. Sandy Ogle</w:t>
      </w:r>
      <w:r w:rsidRPr="001A5011">
        <w:rPr>
          <w:szCs w:val="24"/>
        </w:rPr>
        <w:t xml:space="preserve"> </w:t>
      </w:r>
      <w:r>
        <w:rPr>
          <w:szCs w:val="24"/>
        </w:rPr>
        <w:t>excused</w:t>
      </w:r>
      <w:r>
        <w:t>.</w:t>
      </w:r>
    </w:p>
    <w:p w:rsidR="001A5011" w:rsidRPr="00173409" w:rsidRDefault="001A5011" w:rsidP="001A5011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Vice President Jeff Dickerson</w:t>
      </w:r>
      <w:r w:rsidRPr="00173409">
        <w:rPr>
          <w:szCs w:val="24"/>
        </w:rPr>
        <w:t>.</w:t>
      </w:r>
    </w:p>
    <w:p w:rsidR="001A5011" w:rsidRPr="00173409" w:rsidRDefault="001A5011" w:rsidP="001A5011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July 12, 2016 minutes approved.</w:t>
      </w:r>
    </w:p>
    <w:p w:rsidR="001A5011" w:rsidRDefault="001A5011" w:rsidP="001A5011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 xml:space="preserve">Jeff Dickerson </w:t>
      </w:r>
      <w:r w:rsidRPr="00173409">
        <w:rPr>
          <w:szCs w:val="24"/>
        </w:rPr>
        <w:t xml:space="preserve">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A95F77" w:rsidRPr="00173409" w:rsidRDefault="001A5011" w:rsidP="001A5011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 w:rsidR="00A95F77">
        <w:rPr>
          <w:szCs w:val="24"/>
        </w:rPr>
        <w:t>te: Dicken, yea, Dickerson, yea.</w:t>
      </w:r>
    </w:p>
    <w:p w:rsidR="00BF2B03" w:rsidRDefault="001A5011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7263C5" w:rsidTr="007263C5">
        <w:tc>
          <w:tcPr>
            <w:tcW w:w="3989" w:type="dxa"/>
          </w:tcPr>
          <w:p w:rsidR="007263C5" w:rsidRDefault="007263C5" w:rsidP="007263C5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7263C5" w:rsidRDefault="007263C5" w:rsidP="007263C5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7263C5" w:rsidRDefault="007263C5" w:rsidP="007263C5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7263C5" w:rsidRDefault="007263C5" w:rsidP="007263C5">
            <w:pPr>
              <w:pStyle w:val="TableHeaders"/>
              <w:jc w:val="right"/>
            </w:pPr>
            <w:r>
              <w:t>Amount</w:t>
            </w:r>
          </w:p>
        </w:tc>
      </w:tr>
      <w:tr w:rsidR="007263C5" w:rsidTr="007263C5">
        <w:tc>
          <w:tcPr>
            <w:tcW w:w="3989" w:type="dxa"/>
          </w:tcPr>
          <w:p w:rsidR="007263C5" w:rsidRDefault="005D7FB4" w:rsidP="007263C5">
            <w:pPr>
              <w:pStyle w:val="Table"/>
            </w:pPr>
            <w:r>
              <w:t>Brian Davis</w:t>
            </w:r>
          </w:p>
        </w:tc>
        <w:tc>
          <w:tcPr>
            <w:tcW w:w="979" w:type="dxa"/>
          </w:tcPr>
          <w:p w:rsidR="007263C5" w:rsidRDefault="00F767DA" w:rsidP="007263C5">
            <w:pPr>
              <w:pStyle w:val="Table"/>
              <w:jc w:val="center"/>
            </w:pPr>
            <w:r>
              <w:t>2348</w:t>
            </w:r>
          </w:p>
        </w:tc>
        <w:tc>
          <w:tcPr>
            <w:tcW w:w="3514" w:type="dxa"/>
          </w:tcPr>
          <w:p w:rsidR="007263C5" w:rsidRDefault="005D7FB4" w:rsidP="007263C5">
            <w:pPr>
              <w:pStyle w:val="Table"/>
            </w:pPr>
            <w:r>
              <w:t>Starr Tornado Siren Repair – Comm.</w:t>
            </w:r>
          </w:p>
        </w:tc>
        <w:tc>
          <w:tcPr>
            <w:tcW w:w="1598" w:type="dxa"/>
            <w:gridSpan w:val="2"/>
          </w:tcPr>
          <w:p w:rsidR="007263C5" w:rsidRDefault="005D7FB4" w:rsidP="007263C5">
            <w:pPr>
              <w:pStyle w:val="Table"/>
              <w:jc w:val="right"/>
            </w:pPr>
            <w:r>
              <w:t>225.00</w:t>
            </w:r>
          </w:p>
        </w:tc>
      </w:tr>
      <w:tr w:rsidR="005D7FB4" w:rsidTr="007263C5">
        <w:tc>
          <w:tcPr>
            <w:tcW w:w="3989" w:type="dxa"/>
          </w:tcPr>
          <w:p w:rsidR="005D7FB4" w:rsidRDefault="005D7FB4" w:rsidP="007263C5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5D7FB4" w:rsidRDefault="005D7FB4" w:rsidP="007263C5">
            <w:pPr>
              <w:pStyle w:val="Table"/>
              <w:jc w:val="center"/>
            </w:pPr>
            <w:r>
              <w:t>2349</w:t>
            </w:r>
          </w:p>
        </w:tc>
        <w:tc>
          <w:tcPr>
            <w:tcW w:w="3514" w:type="dxa"/>
          </w:tcPr>
          <w:p w:rsidR="005D7FB4" w:rsidRDefault="005D7FB4" w:rsidP="007263C5">
            <w:pPr>
              <w:pStyle w:val="Table"/>
            </w:pPr>
            <w:r>
              <w:t>Bucket Truck/Labor – Comm.</w:t>
            </w:r>
          </w:p>
        </w:tc>
        <w:tc>
          <w:tcPr>
            <w:tcW w:w="1598" w:type="dxa"/>
            <w:gridSpan w:val="2"/>
          </w:tcPr>
          <w:p w:rsidR="005D7FB4" w:rsidRDefault="005D7FB4" w:rsidP="007263C5">
            <w:pPr>
              <w:pStyle w:val="Table"/>
              <w:jc w:val="right"/>
            </w:pPr>
            <w:r>
              <w:t>375.00</w:t>
            </w:r>
          </w:p>
        </w:tc>
      </w:tr>
      <w:tr w:rsidR="005D7FB4" w:rsidTr="007263C5">
        <w:tc>
          <w:tcPr>
            <w:tcW w:w="3989" w:type="dxa"/>
          </w:tcPr>
          <w:p w:rsidR="005D7FB4" w:rsidRDefault="005D7FB4" w:rsidP="007263C5">
            <w:pPr>
              <w:pStyle w:val="Table"/>
            </w:pPr>
            <w:r>
              <w:t>Logan Town Center</w:t>
            </w:r>
          </w:p>
        </w:tc>
        <w:tc>
          <w:tcPr>
            <w:tcW w:w="979" w:type="dxa"/>
          </w:tcPr>
          <w:p w:rsidR="005D7FB4" w:rsidRDefault="005D7FB4" w:rsidP="007263C5">
            <w:pPr>
              <w:pStyle w:val="Table"/>
              <w:jc w:val="center"/>
            </w:pPr>
            <w:r>
              <w:t>2350</w:t>
            </w:r>
          </w:p>
        </w:tc>
        <w:tc>
          <w:tcPr>
            <w:tcW w:w="3514" w:type="dxa"/>
          </w:tcPr>
          <w:p w:rsidR="005D7FB4" w:rsidRDefault="005D7FB4" w:rsidP="007263C5">
            <w:pPr>
              <w:pStyle w:val="Table"/>
            </w:pPr>
            <w:r>
              <w:t>Membership 7/16-6/17 – Comm.</w:t>
            </w:r>
          </w:p>
        </w:tc>
        <w:tc>
          <w:tcPr>
            <w:tcW w:w="1598" w:type="dxa"/>
            <w:gridSpan w:val="2"/>
          </w:tcPr>
          <w:p w:rsidR="005D7FB4" w:rsidRDefault="005D7FB4" w:rsidP="007263C5">
            <w:pPr>
              <w:pStyle w:val="Table"/>
              <w:jc w:val="right"/>
            </w:pPr>
            <w:r>
              <w:t>100.00</w:t>
            </w:r>
          </w:p>
        </w:tc>
      </w:tr>
      <w:tr w:rsidR="005D7FB4" w:rsidTr="007263C5">
        <w:tc>
          <w:tcPr>
            <w:tcW w:w="3989" w:type="dxa"/>
          </w:tcPr>
          <w:p w:rsidR="005D7FB4" w:rsidRDefault="005D7FB4" w:rsidP="007263C5">
            <w:pPr>
              <w:pStyle w:val="Table"/>
            </w:pPr>
            <w:r>
              <w:t>The Fine Print</w:t>
            </w:r>
          </w:p>
        </w:tc>
        <w:tc>
          <w:tcPr>
            <w:tcW w:w="979" w:type="dxa"/>
          </w:tcPr>
          <w:p w:rsidR="005D7FB4" w:rsidRDefault="005D7FB4" w:rsidP="007263C5">
            <w:pPr>
              <w:pStyle w:val="Table"/>
              <w:jc w:val="center"/>
            </w:pPr>
            <w:r>
              <w:t>2351</w:t>
            </w:r>
          </w:p>
        </w:tc>
        <w:tc>
          <w:tcPr>
            <w:tcW w:w="3514" w:type="dxa"/>
          </w:tcPr>
          <w:p w:rsidR="005D7FB4" w:rsidRDefault="00B97718" w:rsidP="007263C5">
            <w:pPr>
              <w:pStyle w:val="Table"/>
            </w:pPr>
            <w:r>
              <w:t>PAFR Supplies – Auditor</w:t>
            </w:r>
          </w:p>
        </w:tc>
        <w:tc>
          <w:tcPr>
            <w:tcW w:w="1598" w:type="dxa"/>
            <w:gridSpan w:val="2"/>
          </w:tcPr>
          <w:p w:rsidR="005D7FB4" w:rsidRDefault="00B97718" w:rsidP="007263C5">
            <w:pPr>
              <w:pStyle w:val="Table"/>
              <w:jc w:val="right"/>
            </w:pPr>
            <w:r>
              <w:t>61.11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2352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Office Supplies – Auditor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339.69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CDW Government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2353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 xml:space="preserve">HP Color </w:t>
            </w:r>
            <w:proofErr w:type="spellStart"/>
            <w:r>
              <w:t>Laserjet</w:t>
            </w:r>
            <w:proofErr w:type="spellEnd"/>
            <w:r>
              <w:t xml:space="preserve"> PRO M452NW – Auditor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135.67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CDW Government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2354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proofErr w:type="spellStart"/>
            <w:r>
              <w:t>Grandstream</w:t>
            </w:r>
            <w:proofErr w:type="spellEnd"/>
            <w:r>
              <w:t xml:space="preserve"> Phone x2 – Data Processing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198.74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2355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Xerox Copier Annual Lease/Maint. – Common Pleas Ct.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80.74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Judge Linton Lewis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2356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Appointed Judge – Common Pleas Ct.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47.04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Judge John Wallace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2357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Travel – Common Pleas Ct.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16.11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2358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Meter Charges for Copier – Probate Ct.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26.52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2359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268.89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2360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Contract Repairs – Municipal Ct.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121.54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2361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155.50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H V Concrete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2362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Cement – Comm. Courthouse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12.15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2363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102.97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R&amp;H Fire Inspection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2364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Inspections – Comm. Courthouse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102.00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2365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90.04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2366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Fuel – Sheriff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5,822.54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2367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1,070.92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Tansky Motors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2368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67.36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2369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Vehicle Repairs – Sheriff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1,691.61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T&amp;B Transmission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2370</w:t>
            </w:r>
          </w:p>
        </w:tc>
        <w:tc>
          <w:tcPr>
            <w:tcW w:w="3514" w:type="dxa"/>
          </w:tcPr>
          <w:p w:rsidR="00B97718" w:rsidRDefault="00B97718" w:rsidP="007263C5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B97718" w:rsidRDefault="00B97718" w:rsidP="007263C5">
            <w:pPr>
              <w:pStyle w:val="Table"/>
              <w:jc w:val="right"/>
            </w:pPr>
            <w:r>
              <w:t>172.50</w:t>
            </w:r>
          </w:p>
        </w:tc>
      </w:tr>
      <w:tr w:rsidR="00B97718" w:rsidTr="007263C5">
        <w:tc>
          <w:tcPr>
            <w:tcW w:w="3989" w:type="dxa"/>
          </w:tcPr>
          <w:p w:rsidR="00B97718" w:rsidRDefault="00B97718" w:rsidP="007263C5">
            <w:pPr>
              <w:pStyle w:val="Table"/>
            </w:pPr>
            <w:r>
              <w:t>Treasurer State of Ohio Fund 83F</w:t>
            </w:r>
          </w:p>
        </w:tc>
        <w:tc>
          <w:tcPr>
            <w:tcW w:w="979" w:type="dxa"/>
          </w:tcPr>
          <w:p w:rsidR="00B97718" w:rsidRDefault="00B97718" w:rsidP="007263C5">
            <w:pPr>
              <w:pStyle w:val="Table"/>
              <w:jc w:val="center"/>
            </w:pPr>
            <w:r>
              <w:t>2371</w:t>
            </w:r>
          </w:p>
        </w:tc>
        <w:tc>
          <w:tcPr>
            <w:tcW w:w="3514" w:type="dxa"/>
          </w:tcPr>
          <w:p w:rsidR="00B97718" w:rsidRDefault="00A50AC4" w:rsidP="007263C5">
            <w:pPr>
              <w:pStyle w:val="Table"/>
            </w:pPr>
            <w:r>
              <w:t>L.E.A.D.S. Service – Sheriff</w:t>
            </w:r>
          </w:p>
        </w:tc>
        <w:tc>
          <w:tcPr>
            <w:tcW w:w="1598" w:type="dxa"/>
            <w:gridSpan w:val="2"/>
          </w:tcPr>
          <w:p w:rsidR="00B97718" w:rsidRDefault="00A50AC4" w:rsidP="007263C5">
            <w:pPr>
              <w:pStyle w:val="Table"/>
              <w:jc w:val="right"/>
            </w:pPr>
            <w:r>
              <w:t>600.00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2372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Disposal Service – Sheriff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42.00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The Citizens Bank-VISA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2373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Long Distance Travel Expenses – Sheriff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116.62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lastRenderedPageBreak/>
              <w:t>Corrections Commission of SE Ohio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2374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Operation Cost of Hocking County’s Share of SEORJ – Sheriff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78,286.26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2375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1,110.00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2376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141.88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The Ohio State University Extension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2377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Extension 2016 – Comm.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36,079.50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2378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BCMH 2016 – Comm.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6,449.42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Save-A-Lot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2379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Food Vouchers – Veterans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583.50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Engineer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2380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203.84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Vicki Rafferty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2381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Reg. Fee Reimb. for George Lynch Summer Convention – Veterans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35.00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Hilton Garden Inn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2382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Hotel Expenses-George Lynch/Summer Convention – Veterans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128.08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2383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Robert O. Buchanan/CRA1600419 – Auditor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245.00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2384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Kevin L. Carpenter/CRB1600188, Wm. R. Rhodes/CRB1400643 – Auditor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242.96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2385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 xml:space="preserve">Jamie D. </w:t>
            </w:r>
            <w:proofErr w:type="spellStart"/>
            <w:r>
              <w:t>Hartshore</w:t>
            </w:r>
            <w:proofErr w:type="spellEnd"/>
            <w:r>
              <w:t xml:space="preserve">/CRB1600159A, Mandy </w:t>
            </w:r>
            <w:proofErr w:type="spellStart"/>
            <w:r>
              <w:t>Traugh</w:t>
            </w:r>
            <w:proofErr w:type="spellEnd"/>
            <w:r>
              <w:t>/CRB1300814 – Auditor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464.00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2386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 xml:space="preserve">Nicholas Miller/CRB1600276, Jasmine </w:t>
            </w:r>
            <w:proofErr w:type="spellStart"/>
            <w:r>
              <w:t>Tilghman</w:t>
            </w:r>
            <w:proofErr w:type="spellEnd"/>
            <w:r>
              <w:t>/CRB1600535 – Auditor</w:t>
            </w:r>
          </w:p>
        </w:tc>
        <w:tc>
          <w:tcPr>
            <w:tcW w:w="1598" w:type="dxa"/>
            <w:gridSpan w:val="2"/>
          </w:tcPr>
          <w:p w:rsidR="00A50AC4" w:rsidRDefault="00A50AC4" w:rsidP="007263C5">
            <w:pPr>
              <w:pStyle w:val="Table"/>
              <w:jc w:val="right"/>
            </w:pPr>
            <w:r>
              <w:t>200.00</w:t>
            </w:r>
          </w:p>
        </w:tc>
      </w:tr>
      <w:tr w:rsidR="00A50AC4" w:rsidTr="007263C5">
        <w:tc>
          <w:tcPr>
            <w:tcW w:w="3989" w:type="dxa"/>
          </w:tcPr>
          <w:p w:rsidR="00A50AC4" w:rsidRDefault="00A50AC4" w:rsidP="007263C5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A50AC4" w:rsidRDefault="00A50AC4" w:rsidP="007263C5">
            <w:pPr>
              <w:pStyle w:val="Table"/>
              <w:jc w:val="center"/>
            </w:pPr>
            <w:r>
              <w:t>2387</w:t>
            </w:r>
          </w:p>
        </w:tc>
        <w:tc>
          <w:tcPr>
            <w:tcW w:w="3514" w:type="dxa"/>
          </w:tcPr>
          <w:p w:rsidR="00A50AC4" w:rsidRDefault="00A50AC4" w:rsidP="007263C5">
            <w:pPr>
              <w:pStyle w:val="Table"/>
            </w:pPr>
            <w:r>
              <w:t>Ca</w:t>
            </w:r>
            <w:r w:rsidR="00905D74">
              <w:t>leb Showalter/21520193, Isaiah Combs/21420072 – Auditor</w:t>
            </w:r>
          </w:p>
        </w:tc>
        <w:tc>
          <w:tcPr>
            <w:tcW w:w="1598" w:type="dxa"/>
            <w:gridSpan w:val="2"/>
          </w:tcPr>
          <w:p w:rsidR="00A50AC4" w:rsidRDefault="00905D74" w:rsidP="007263C5">
            <w:pPr>
              <w:pStyle w:val="Table"/>
              <w:jc w:val="right"/>
            </w:pPr>
            <w:r>
              <w:t>400.00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7263C5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2388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 xml:space="preserve">Jose M. </w:t>
            </w:r>
            <w:proofErr w:type="spellStart"/>
            <w:r>
              <w:t>Florez</w:t>
            </w:r>
            <w:proofErr w:type="spellEnd"/>
            <w:r>
              <w:t xml:space="preserve"> Gonzalez/CRB1600288, Dawson Danner/21620060, Rikki Mock/16CR0089 – 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t>219.00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905D74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2389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>Timothy Keys/12CR183 – 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t>248.00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905D74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2390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>Michael McMillan/CRB1600319, Gregory A. Denney, Jr./CRB1000159, Jr. Wilson/CRB1600450, Whitney N. Fortune/CRB1500287, Casey E. Danner/CRB1201071 – 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t>678.00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905D74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2391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 xml:space="preserve">Hanna E. </w:t>
            </w:r>
            <w:proofErr w:type="spellStart"/>
            <w:r>
              <w:t>Hartwick</w:t>
            </w:r>
            <w:proofErr w:type="spellEnd"/>
            <w:r>
              <w:t>/CRB1600444 – 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t>152.00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905D74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2392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 xml:space="preserve">James Buchanan/16CR0032 – </w:t>
            </w:r>
            <w:r>
              <w:lastRenderedPageBreak/>
              <w:t>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lastRenderedPageBreak/>
              <w:t>469.00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905D74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2393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>Cody Cook/CRB1600467, Sandy Nguyen/CRB1600487, Wm. Mullen/CRB1600431 – 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t>240.00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905D74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2394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 xml:space="preserve">Jonathan E. </w:t>
            </w:r>
            <w:proofErr w:type="spellStart"/>
            <w:r>
              <w:t>Herrit</w:t>
            </w:r>
            <w:proofErr w:type="spellEnd"/>
            <w:r>
              <w:t>/CRB1600501 – 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t>57.00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905D74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2395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>Brenda Willison/15CR153 – 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t>862.00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905D74">
            <w:pPr>
              <w:pStyle w:val="Table"/>
            </w:pPr>
            <w:r>
              <w:t>Darren Meade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2396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>Robert White/21430143 – 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t>1,000.00</w:t>
            </w:r>
          </w:p>
        </w:tc>
      </w:tr>
      <w:tr w:rsidR="00905D74" w:rsidTr="007263C5">
        <w:tc>
          <w:tcPr>
            <w:tcW w:w="3989" w:type="dxa"/>
          </w:tcPr>
          <w:p w:rsidR="00905D74" w:rsidRDefault="00905D74" w:rsidP="00905D74">
            <w:pPr>
              <w:pStyle w:val="Table"/>
            </w:pPr>
            <w:r>
              <w:t>Burkett &amp; Sanderson</w:t>
            </w:r>
          </w:p>
        </w:tc>
        <w:tc>
          <w:tcPr>
            <w:tcW w:w="979" w:type="dxa"/>
          </w:tcPr>
          <w:p w:rsidR="00905D74" w:rsidRDefault="00905D74" w:rsidP="007263C5">
            <w:pPr>
              <w:pStyle w:val="Table"/>
              <w:jc w:val="center"/>
            </w:pPr>
            <w:r>
              <w:t>2397</w:t>
            </w:r>
          </w:p>
        </w:tc>
        <w:tc>
          <w:tcPr>
            <w:tcW w:w="3514" w:type="dxa"/>
          </w:tcPr>
          <w:p w:rsidR="00905D74" w:rsidRDefault="00905D74" w:rsidP="007263C5">
            <w:pPr>
              <w:pStyle w:val="Table"/>
            </w:pPr>
            <w:r>
              <w:t xml:space="preserve">Richard </w:t>
            </w:r>
            <w:proofErr w:type="spellStart"/>
            <w:r>
              <w:t>Brofford</w:t>
            </w:r>
            <w:proofErr w:type="spellEnd"/>
            <w:r>
              <w:t>/15CR00105 – Auditor</w:t>
            </w:r>
          </w:p>
        </w:tc>
        <w:tc>
          <w:tcPr>
            <w:tcW w:w="1598" w:type="dxa"/>
            <w:gridSpan w:val="2"/>
          </w:tcPr>
          <w:p w:rsidR="00905D74" w:rsidRDefault="00905D74" w:rsidP="007263C5">
            <w:pPr>
              <w:pStyle w:val="Table"/>
              <w:jc w:val="right"/>
            </w:pPr>
            <w:r>
              <w:t>1,774.90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2398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Kaleb Myers/20840018.14 – Auditor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175.00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2399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Charles Rucker Foreclosure – Prosecutor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159.75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 xml:space="preserve">Ohio </w:t>
            </w:r>
            <w:proofErr w:type="spellStart"/>
            <w:r>
              <w:t>Inrerlock</w:t>
            </w:r>
            <w:proofErr w:type="spellEnd"/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2400</w:t>
            </w:r>
          </w:p>
        </w:tc>
        <w:tc>
          <w:tcPr>
            <w:tcW w:w="3514" w:type="dxa"/>
          </w:tcPr>
          <w:p w:rsidR="00412CC9" w:rsidRDefault="000004EA" w:rsidP="007263C5">
            <w:pPr>
              <w:pStyle w:val="Table"/>
            </w:pPr>
            <w:r>
              <w:t>GPS</w:t>
            </w:r>
            <w:r w:rsidR="00412CC9">
              <w:t xml:space="preserve"> House Arrest/Alcohol Monitor – Municipal Ct.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221.00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>William Shaw-Engineer</w:t>
            </w:r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2401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163.91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2402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Service-Phone Internet – Dog &amp; Kennel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59.87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2403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Supplies – Lodging Tax Admin.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137.00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>Chris Walton</w:t>
            </w:r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2404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Travel – Lodging Tax Admin.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59.40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 xml:space="preserve">Matt </w:t>
            </w:r>
            <w:proofErr w:type="spellStart"/>
            <w:r>
              <w:t>Witryk</w:t>
            </w:r>
            <w:proofErr w:type="spellEnd"/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2405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98.74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>Caleb Moritz</w:t>
            </w:r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2406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Reimb. for Rims – Sheriff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350.00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2407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16.98</w:t>
            </w:r>
          </w:p>
        </w:tc>
      </w:tr>
      <w:tr w:rsidR="00412CC9" w:rsidTr="007263C5">
        <w:tc>
          <w:tcPr>
            <w:tcW w:w="3989" w:type="dxa"/>
          </w:tcPr>
          <w:p w:rsidR="00412CC9" w:rsidRDefault="00412CC9" w:rsidP="00905D74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412CC9" w:rsidRDefault="00412CC9" w:rsidP="007263C5">
            <w:pPr>
              <w:pStyle w:val="Table"/>
              <w:jc w:val="center"/>
            </w:pPr>
            <w:r>
              <w:t>2408</w:t>
            </w:r>
          </w:p>
        </w:tc>
        <w:tc>
          <w:tcPr>
            <w:tcW w:w="3514" w:type="dxa"/>
          </w:tcPr>
          <w:p w:rsidR="00412CC9" w:rsidRDefault="00412CC9" w:rsidP="007263C5">
            <w:pPr>
              <w:pStyle w:val="Table"/>
            </w:pPr>
            <w:r>
              <w:t>Drug Testing Services – Municipal Ct.</w:t>
            </w:r>
          </w:p>
        </w:tc>
        <w:tc>
          <w:tcPr>
            <w:tcW w:w="1598" w:type="dxa"/>
            <w:gridSpan w:val="2"/>
          </w:tcPr>
          <w:p w:rsidR="00412CC9" w:rsidRDefault="00412CC9" w:rsidP="007263C5">
            <w:pPr>
              <w:pStyle w:val="Table"/>
              <w:jc w:val="right"/>
            </w:pPr>
            <w:r>
              <w:t>4,734.00</w:t>
            </w:r>
          </w:p>
        </w:tc>
      </w:tr>
      <w:tr w:rsidR="00412CC9" w:rsidTr="007263C5">
        <w:tc>
          <w:tcPr>
            <w:tcW w:w="3989" w:type="dxa"/>
          </w:tcPr>
          <w:p w:rsidR="00412CC9" w:rsidRDefault="0064110F" w:rsidP="00905D74">
            <w:pPr>
              <w:pStyle w:val="Table"/>
            </w:pPr>
            <w:r>
              <w:t>Ho. Co. Engineer</w:t>
            </w:r>
          </w:p>
        </w:tc>
        <w:tc>
          <w:tcPr>
            <w:tcW w:w="979" w:type="dxa"/>
          </w:tcPr>
          <w:p w:rsidR="00412CC9" w:rsidRDefault="0064110F" w:rsidP="007263C5">
            <w:pPr>
              <w:pStyle w:val="Table"/>
              <w:jc w:val="center"/>
            </w:pPr>
            <w:r>
              <w:t>2409</w:t>
            </w:r>
          </w:p>
        </w:tc>
        <w:tc>
          <w:tcPr>
            <w:tcW w:w="3514" w:type="dxa"/>
          </w:tcPr>
          <w:p w:rsidR="00412CC9" w:rsidRDefault="0064110F" w:rsidP="007263C5">
            <w:pPr>
              <w:pStyle w:val="Table"/>
            </w:pPr>
            <w:r>
              <w:t>Gasoline – Auditor</w:t>
            </w:r>
          </w:p>
        </w:tc>
        <w:tc>
          <w:tcPr>
            <w:tcW w:w="1598" w:type="dxa"/>
            <w:gridSpan w:val="2"/>
          </w:tcPr>
          <w:p w:rsidR="00412CC9" w:rsidRDefault="0064110F" w:rsidP="007263C5">
            <w:pPr>
              <w:pStyle w:val="Table"/>
              <w:jc w:val="right"/>
            </w:pPr>
            <w:r>
              <w:t>55.34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CDW Government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2410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Supplies – Drafting Dept.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1,267.39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2411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New Construction – Auditor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2,335.50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Ho. Co. Engineer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2412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351.73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U.S. Postal Service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2413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Stamps – HSWCD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148.00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2414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18.72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Xerox Corp.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2415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Copier Lease &amp; Service – Law Library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99.27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Matthew Bender &amp; Co., Inc.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2416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Books – Law Library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746.49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Thomson-Reuters West Payment Center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2417</w:t>
            </w:r>
          </w:p>
        </w:tc>
        <w:tc>
          <w:tcPr>
            <w:tcW w:w="3514" w:type="dxa"/>
          </w:tcPr>
          <w:p w:rsidR="0064110F" w:rsidRDefault="000004EA" w:rsidP="007263C5">
            <w:pPr>
              <w:pStyle w:val="Table"/>
            </w:pPr>
            <w:r>
              <w:t>Books and</w:t>
            </w:r>
            <w:r w:rsidR="0064110F">
              <w:t xml:space="preserve"> Online Research Service – Law Library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1,887.82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Bonded Chemical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2418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Aluminum Sulfate – Sewer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1,160.00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2419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375.51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2420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Oil Change – Sewer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24.89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Cherry’s Tire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2421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Tire Repair – Sewer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10.00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2422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12.91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2423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220.00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Huntley Shaw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2424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Mowing Lagoons – Sewer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1,400.00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Huntley Shaw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2425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Haydenville Mowing – Sewer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1,400.00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lastRenderedPageBreak/>
              <w:t>Frontier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2426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Sewer Summary Billing – Comm.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188.53</w:t>
            </w:r>
          </w:p>
        </w:tc>
      </w:tr>
      <w:tr w:rsidR="0064110F" w:rsidTr="007263C5">
        <w:tc>
          <w:tcPr>
            <w:tcW w:w="3989" w:type="dxa"/>
          </w:tcPr>
          <w:p w:rsidR="0064110F" w:rsidRDefault="0064110F" w:rsidP="00905D7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64110F" w:rsidRDefault="0064110F" w:rsidP="007263C5">
            <w:pPr>
              <w:pStyle w:val="Table"/>
              <w:jc w:val="center"/>
            </w:pPr>
            <w:r>
              <w:t>2427</w:t>
            </w:r>
          </w:p>
        </w:tc>
        <w:tc>
          <w:tcPr>
            <w:tcW w:w="3514" w:type="dxa"/>
          </w:tcPr>
          <w:p w:rsidR="0064110F" w:rsidRDefault="0064110F" w:rsidP="007263C5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64110F" w:rsidRDefault="0064110F" w:rsidP="007263C5">
            <w:pPr>
              <w:pStyle w:val="Table"/>
              <w:jc w:val="right"/>
            </w:pPr>
            <w:r>
              <w:t>187.00</w:t>
            </w:r>
          </w:p>
        </w:tc>
      </w:tr>
      <w:tr w:rsidR="0064110F" w:rsidTr="007263C5">
        <w:tc>
          <w:tcPr>
            <w:tcW w:w="3989" w:type="dxa"/>
          </w:tcPr>
          <w:p w:rsidR="0064110F" w:rsidRDefault="00A43BAA" w:rsidP="00905D7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4110F" w:rsidRDefault="00A43BAA" w:rsidP="007263C5">
            <w:pPr>
              <w:pStyle w:val="Table"/>
              <w:jc w:val="center"/>
            </w:pPr>
            <w:r>
              <w:t>2428</w:t>
            </w:r>
          </w:p>
        </w:tc>
        <w:tc>
          <w:tcPr>
            <w:tcW w:w="3514" w:type="dxa"/>
          </w:tcPr>
          <w:p w:rsidR="0064110F" w:rsidRDefault="00A43BAA" w:rsidP="007263C5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64110F" w:rsidRDefault="00A43BAA" w:rsidP="007263C5">
            <w:pPr>
              <w:pStyle w:val="Table"/>
              <w:jc w:val="right"/>
            </w:pPr>
            <w:r>
              <w:t>8.98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2429</w:t>
            </w:r>
          </w:p>
        </w:tc>
        <w:tc>
          <w:tcPr>
            <w:tcW w:w="3514" w:type="dxa"/>
          </w:tcPr>
          <w:p w:rsidR="00A43BAA" w:rsidRDefault="00A95F77" w:rsidP="007263C5">
            <w:pPr>
              <w:pStyle w:val="Table"/>
            </w:pPr>
            <w:r>
              <w:t>Reimb. Off</w:t>
            </w:r>
            <w:r w:rsidR="00A43BAA">
              <w:t>ice Coffee Pot – 911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109.00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2430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1,143.97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C&amp;E Janitorial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2431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Cleaning &amp; Janitorial Cleaning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624.01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2432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Auto Fuel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379.23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2433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26.75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2434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83.97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2435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Supplies-Building-Yard Maint.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57.84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2436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15.60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2437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949.59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proofErr w:type="spellStart"/>
            <w:r>
              <w:t>Lewellen’s</w:t>
            </w:r>
            <w:proofErr w:type="spellEnd"/>
            <w:r>
              <w:t xml:space="preserve"> Service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2438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Bottled Water Service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11.80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Carpenter’s Mini Mart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2439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54.09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2440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Fundraising Expenses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18.50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Logan Town Center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2441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Membership – SHSC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100.00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2442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Gasoline – Municipal Mat. Project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65.48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Identification International, Inc.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2443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Parker’s Perfect Wipes for Anti-Fog – Sheriff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24.47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2444</w:t>
            </w:r>
          </w:p>
        </w:tc>
        <w:tc>
          <w:tcPr>
            <w:tcW w:w="3514" w:type="dxa"/>
          </w:tcPr>
          <w:p w:rsidR="00A43BAA" w:rsidRDefault="00A43BAA" w:rsidP="007263C5">
            <w:pPr>
              <w:pStyle w:val="Table"/>
            </w:pPr>
            <w:r>
              <w:t>Coin Envelopes – Sheriff</w:t>
            </w:r>
          </w:p>
        </w:tc>
        <w:tc>
          <w:tcPr>
            <w:tcW w:w="1598" w:type="dxa"/>
            <w:gridSpan w:val="2"/>
          </w:tcPr>
          <w:p w:rsidR="00A43BAA" w:rsidRDefault="00A43BAA" w:rsidP="007263C5">
            <w:pPr>
              <w:pStyle w:val="Table"/>
              <w:jc w:val="right"/>
            </w:pPr>
            <w:r>
              <w:t>19.99</w:t>
            </w:r>
          </w:p>
        </w:tc>
      </w:tr>
      <w:tr w:rsidR="00A43BAA" w:rsidTr="007263C5">
        <w:tc>
          <w:tcPr>
            <w:tcW w:w="3989" w:type="dxa"/>
          </w:tcPr>
          <w:p w:rsidR="00A43BAA" w:rsidRDefault="00A43BAA" w:rsidP="00905D74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A43BAA" w:rsidRDefault="00A43BAA" w:rsidP="007263C5">
            <w:pPr>
              <w:pStyle w:val="Table"/>
              <w:jc w:val="center"/>
            </w:pPr>
            <w:r>
              <w:t>2445</w:t>
            </w:r>
          </w:p>
        </w:tc>
        <w:tc>
          <w:tcPr>
            <w:tcW w:w="3514" w:type="dxa"/>
          </w:tcPr>
          <w:p w:rsidR="00A43BAA" w:rsidRDefault="00274E18" w:rsidP="007263C5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598" w:type="dxa"/>
            <w:gridSpan w:val="2"/>
          </w:tcPr>
          <w:p w:rsidR="00A43BAA" w:rsidRDefault="00274E18" w:rsidP="007263C5">
            <w:pPr>
              <w:pStyle w:val="Table"/>
              <w:jc w:val="right"/>
            </w:pPr>
            <w:r>
              <w:t>1,227.00</w:t>
            </w:r>
          </w:p>
        </w:tc>
      </w:tr>
      <w:tr w:rsidR="00274E18" w:rsidTr="007263C5">
        <w:tc>
          <w:tcPr>
            <w:tcW w:w="3989" w:type="dxa"/>
          </w:tcPr>
          <w:p w:rsidR="00274E18" w:rsidRDefault="00274E18" w:rsidP="00905D74">
            <w:pPr>
              <w:pStyle w:val="Table"/>
            </w:pPr>
            <w:r>
              <w:t>Charles E. Harris &amp; Associates, Inc.</w:t>
            </w:r>
          </w:p>
        </w:tc>
        <w:tc>
          <w:tcPr>
            <w:tcW w:w="979" w:type="dxa"/>
          </w:tcPr>
          <w:p w:rsidR="00274E18" w:rsidRDefault="00274E18" w:rsidP="007263C5">
            <w:pPr>
              <w:pStyle w:val="Table"/>
              <w:jc w:val="center"/>
            </w:pPr>
            <w:r>
              <w:t>2446</w:t>
            </w:r>
          </w:p>
        </w:tc>
        <w:tc>
          <w:tcPr>
            <w:tcW w:w="3514" w:type="dxa"/>
          </w:tcPr>
          <w:p w:rsidR="00274E18" w:rsidRDefault="00274E18" w:rsidP="007263C5">
            <w:pPr>
              <w:pStyle w:val="Table"/>
            </w:pPr>
            <w:r>
              <w:t>2014-2015 Audit Expenses – FCFC</w:t>
            </w:r>
          </w:p>
        </w:tc>
        <w:tc>
          <w:tcPr>
            <w:tcW w:w="1598" w:type="dxa"/>
            <w:gridSpan w:val="2"/>
          </w:tcPr>
          <w:p w:rsidR="00274E18" w:rsidRDefault="00274E18" w:rsidP="007263C5">
            <w:pPr>
              <w:pStyle w:val="Table"/>
              <w:jc w:val="right"/>
            </w:pPr>
            <w:r>
              <w:t>4,240.00</w:t>
            </w:r>
          </w:p>
        </w:tc>
      </w:tr>
      <w:tr w:rsidR="00274E18" w:rsidTr="007263C5">
        <w:tc>
          <w:tcPr>
            <w:tcW w:w="3989" w:type="dxa"/>
          </w:tcPr>
          <w:p w:rsidR="00274E18" w:rsidRDefault="00274E18" w:rsidP="00905D7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74E18" w:rsidRDefault="00274E18" w:rsidP="007263C5">
            <w:pPr>
              <w:pStyle w:val="Table"/>
              <w:jc w:val="center"/>
            </w:pPr>
            <w:r>
              <w:t>2447</w:t>
            </w:r>
          </w:p>
        </w:tc>
        <w:tc>
          <w:tcPr>
            <w:tcW w:w="3514" w:type="dxa"/>
          </w:tcPr>
          <w:p w:rsidR="00274E18" w:rsidRDefault="00274E18" w:rsidP="007263C5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274E18" w:rsidRDefault="00274E18" w:rsidP="007263C5">
            <w:pPr>
              <w:pStyle w:val="Table"/>
              <w:jc w:val="right"/>
            </w:pPr>
            <w:r>
              <w:t>104.18</w:t>
            </w:r>
          </w:p>
        </w:tc>
      </w:tr>
      <w:tr w:rsidR="00274E18" w:rsidTr="007263C5">
        <w:tc>
          <w:tcPr>
            <w:tcW w:w="3989" w:type="dxa"/>
          </w:tcPr>
          <w:p w:rsidR="00274E18" w:rsidRDefault="00274E18" w:rsidP="00905D74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274E18" w:rsidRDefault="00274E18" w:rsidP="007263C5">
            <w:pPr>
              <w:pStyle w:val="Table"/>
              <w:jc w:val="center"/>
            </w:pPr>
            <w:r>
              <w:t>2448</w:t>
            </w:r>
          </w:p>
        </w:tc>
        <w:tc>
          <w:tcPr>
            <w:tcW w:w="3514" w:type="dxa"/>
          </w:tcPr>
          <w:p w:rsidR="00274E18" w:rsidRDefault="00274E18" w:rsidP="007263C5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274E18" w:rsidRDefault="00274E18" w:rsidP="007263C5">
            <w:pPr>
              <w:pStyle w:val="Table"/>
              <w:jc w:val="right"/>
            </w:pPr>
            <w:r>
              <w:t>325.19</w:t>
            </w:r>
          </w:p>
        </w:tc>
      </w:tr>
      <w:tr w:rsidR="00274E18" w:rsidTr="007263C5">
        <w:tc>
          <w:tcPr>
            <w:tcW w:w="3989" w:type="dxa"/>
          </w:tcPr>
          <w:p w:rsidR="00274E18" w:rsidRDefault="00E90F75" w:rsidP="00905D74">
            <w:pPr>
              <w:pStyle w:val="Table"/>
            </w:pPr>
            <w:r>
              <w:t>Cochran Transportation Service, Inc.</w:t>
            </w:r>
          </w:p>
        </w:tc>
        <w:tc>
          <w:tcPr>
            <w:tcW w:w="979" w:type="dxa"/>
          </w:tcPr>
          <w:p w:rsidR="00274E18" w:rsidRDefault="00E90F75" w:rsidP="007263C5">
            <w:pPr>
              <w:pStyle w:val="Table"/>
              <w:jc w:val="center"/>
            </w:pPr>
            <w:r>
              <w:t>2449</w:t>
            </w:r>
          </w:p>
        </w:tc>
        <w:tc>
          <w:tcPr>
            <w:tcW w:w="3514" w:type="dxa"/>
          </w:tcPr>
          <w:p w:rsidR="00274E18" w:rsidRDefault="00E90F75" w:rsidP="007263C5">
            <w:pPr>
              <w:pStyle w:val="Table"/>
            </w:pPr>
            <w:r>
              <w:t>Cold Mix – Engineer</w:t>
            </w:r>
          </w:p>
        </w:tc>
        <w:tc>
          <w:tcPr>
            <w:tcW w:w="1598" w:type="dxa"/>
            <w:gridSpan w:val="2"/>
          </w:tcPr>
          <w:p w:rsidR="00274E18" w:rsidRDefault="00E90F75" w:rsidP="007263C5">
            <w:pPr>
              <w:pStyle w:val="Table"/>
              <w:jc w:val="right"/>
            </w:pPr>
            <w:r>
              <w:t>959.00</w:t>
            </w:r>
          </w:p>
        </w:tc>
      </w:tr>
      <w:tr w:rsidR="00E90F75" w:rsidTr="007263C5">
        <w:tc>
          <w:tcPr>
            <w:tcW w:w="3989" w:type="dxa"/>
          </w:tcPr>
          <w:p w:rsidR="00E90F75" w:rsidRDefault="00E90F75" w:rsidP="00905D74">
            <w:pPr>
              <w:pStyle w:val="Table"/>
            </w:pPr>
            <w:r>
              <w:t xml:space="preserve">Randy Moore, Petroleum Distribution, LLC </w:t>
            </w:r>
          </w:p>
        </w:tc>
        <w:tc>
          <w:tcPr>
            <w:tcW w:w="979" w:type="dxa"/>
          </w:tcPr>
          <w:p w:rsidR="00E90F75" w:rsidRDefault="00E90F75" w:rsidP="007263C5">
            <w:pPr>
              <w:pStyle w:val="Table"/>
              <w:jc w:val="center"/>
            </w:pPr>
            <w:r>
              <w:t>2450</w:t>
            </w:r>
          </w:p>
        </w:tc>
        <w:tc>
          <w:tcPr>
            <w:tcW w:w="3514" w:type="dxa"/>
          </w:tcPr>
          <w:p w:rsidR="00E90F75" w:rsidRDefault="00E90F75" w:rsidP="007263C5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E90F75" w:rsidRDefault="00E90F75" w:rsidP="007263C5">
            <w:pPr>
              <w:pStyle w:val="Table"/>
              <w:jc w:val="right"/>
            </w:pPr>
            <w:r>
              <w:t>4,956.01</w:t>
            </w:r>
          </w:p>
        </w:tc>
      </w:tr>
      <w:tr w:rsidR="00E90F75" w:rsidTr="007263C5">
        <w:tc>
          <w:tcPr>
            <w:tcW w:w="3989" w:type="dxa"/>
          </w:tcPr>
          <w:p w:rsidR="00E90F75" w:rsidRDefault="00E90F75" w:rsidP="00905D74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E90F75" w:rsidRDefault="00E90F75" w:rsidP="007263C5">
            <w:pPr>
              <w:pStyle w:val="Table"/>
              <w:jc w:val="center"/>
            </w:pPr>
            <w:r>
              <w:t>2451</w:t>
            </w:r>
          </w:p>
        </w:tc>
        <w:tc>
          <w:tcPr>
            <w:tcW w:w="3514" w:type="dxa"/>
          </w:tcPr>
          <w:p w:rsidR="00E90F75" w:rsidRDefault="00E90F75" w:rsidP="007263C5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E90F75" w:rsidRDefault="00E90F75" w:rsidP="007263C5">
            <w:pPr>
              <w:pStyle w:val="Table"/>
              <w:jc w:val="right"/>
            </w:pPr>
            <w:r>
              <w:t>9,137.08</w:t>
            </w:r>
          </w:p>
        </w:tc>
      </w:tr>
      <w:tr w:rsidR="00E90F75" w:rsidTr="007263C5">
        <w:tc>
          <w:tcPr>
            <w:tcW w:w="3989" w:type="dxa"/>
          </w:tcPr>
          <w:p w:rsidR="00E90F75" w:rsidRDefault="004306AA" w:rsidP="00905D74">
            <w:pPr>
              <w:pStyle w:val="Table"/>
            </w:pPr>
            <w:r>
              <w:t>Cherry’s Tire &amp; Service</w:t>
            </w:r>
          </w:p>
        </w:tc>
        <w:tc>
          <w:tcPr>
            <w:tcW w:w="979" w:type="dxa"/>
          </w:tcPr>
          <w:p w:rsidR="00E90F75" w:rsidRDefault="004306AA" w:rsidP="007263C5">
            <w:pPr>
              <w:pStyle w:val="Table"/>
              <w:jc w:val="center"/>
            </w:pPr>
            <w:r>
              <w:t>2452</w:t>
            </w:r>
          </w:p>
        </w:tc>
        <w:tc>
          <w:tcPr>
            <w:tcW w:w="3514" w:type="dxa"/>
          </w:tcPr>
          <w:p w:rsidR="00E90F75" w:rsidRDefault="004306AA" w:rsidP="007263C5">
            <w:pPr>
              <w:pStyle w:val="Table"/>
            </w:pPr>
            <w:r>
              <w:t>Tire Service – Engineer</w:t>
            </w:r>
          </w:p>
        </w:tc>
        <w:tc>
          <w:tcPr>
            <w:tcW w:w="1598" w:type="dxa"/>
            <w:gridSpan w:val="2"/>
          </w:tcPr>
          <w:p w:rsidR="00E90F75" w:rsidRDefault="004306AA" w:rsidP="007263C5">
            <w:pPr>
              <w:pStyle w:val="Table"/>
              <w:jc w:val="right"/>
            </w:pPr>
            <w:r>
              <w:t>287.69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proofErr w:type="spellStart"/>
            <w:r>
              <w:t>Helber’s</w:t>
            </w:r>
            <w:proofErr w:type="spellEnd"/>
            <w:r>
              <w:t xml:space="preserve"> Sales &amp; Service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2453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18088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2454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227.23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JD Equipment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2455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141.86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2456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529.43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2457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482.68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Bridgeport Equipment &amp; Tool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2458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73.10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Columbus Equipment Co.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2459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Parts to Repair Grader #16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692.52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2460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585.67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2461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Tow Truck #99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200.00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2462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546.77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2463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Sanitize Restroom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150.75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2464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Mowing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240.00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Carpenter’s Mini Mart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2465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25.32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Hocking Valley Community Hospital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2466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Testing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28.05</w:t>
            </w:r>
          </w:p>
        </w:tc>
      </w:tr>
      <w:tr w:rsidR="004306AA" w:rsidTr="007263C5">
        <w:tc>
          <w:tcPr>
            <w:tcW w:w="3989" w:type="dxa"/>
          </w:tcPr>
          <w:p w:rsidR="004306AA" w:rsidRDefault="004306AA" w:rsidP="00905D7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306AA" w:rsidRDefault="004306AA" w:rsidP="007263C5">
            <w:pPr>
              <w:pStyle w:val="Table"/>
              <w:jc w:val="center"/>
            </w:pPr>
            <w:r>
              <w:t>2467</w:t>
            </w:r>
          </w:p>
        </w:tc>
        <w:tc>
          <w:tcPr>
            <w:tcW w:w="3514" w:type="dxa"/>
          </w:tcPr>
          <w:p w:rsidR="004306AA" w:rsidRDefault="004306AA" w:rsidP="007263C5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4306AA" w:rsidRDefault="004306AA" w:rsidP="007263C5">
            <w:pPr>
              <w:pStyle w:val="Table"/>
              <w:jc w:val="right"/>
            </w:pPr>
            <w:r>
              <w:t>159.98</w:t>
            </w:r>
          </w:p>
        </w:tc>
      </w:tr>
      <w:tr w:rsidR="004306AA" w:rsidTr="007263C5">
        <w:tc>
          <w:tcPr>
            <w:tcW w:w="3989" w:type="dxa"/>
          </w:tcPr>
          <w:p w:rsidR="004306AA" w:rsidRDefault="001B0048" w:rsidP="00905D7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4306AA" w:rsidRDefault="001B0048" w:rsidP="007263C5">
            <w:pPr>
              <w:pStyle w:val="Table"/>
              <w:jc w:val="center"/>
            </w:pPr>
            <w:r>
              <w:t>2468</w:t>
            </w:r>
          </w:p>
        </w:tc>
        <w:tc>
          <w:tcPr>
            <w:tcW w:w="3514" w:type="dxa"/>
          </w:tcPr>
          <w:p w:rsidR="004306AA" w:rsidRDefault="001B0048" w:rsidP="007263C5">
            <w:pPr>
              <w:pStyle w:val="Table"/>
            </w:pPr>
            <w:r>
              <w:t>Misc. Bridge Mtls. – Engineer</w:t>
            </w:r>
          </w:p>
        </w:tc>
        <w:tc>
          <w:tcPr>
            <w:tcW w:w="1598" w:type="dxa"/>
            <w:gridSpan w:val="2"/>
          </w:tcPr>
          <w:p w:rsidR="004306AA" w:rsidRDefault="001B0048" w:rsidP="007263C5">
            <w:pPr>
              <w:pStyle w:val="Table"/>
              <w:jc w:val="right"/>
            </w:pPr>
            <w:r>
              <w:t>77.82</w:t>
            </w:r>
          </w:p>
        </w:tc>
      </w:tr>
      <w:tr w:rsidR="001B0048" w:rsidTr="007263C5">
        <w:tc>
          <w:tcPr>
            <w:tcW w:w="3989" w:type="dxa"/>
          </w:tcPr>
          <w:p w:rsidR="001B0048" w:rsidRDefault="001B0048" w:rsidP="00905D74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1B0048" w:rsidRDefault="001B0048" w:rsidP="007263C5">
            <w:pPr>
              <w:pStyle w:val="Table"/>
              <w:jc w:val="center"/>
            </w:pPr>
            <w:r>
              <w:t>2469</w:t>
            </w:r>
          </w:p>
        </w:tc>
        <w:tc>
          <w:tcPr>
            <w:tcW w:w="3514" w:type="dxa"/>
          </w:tcPr>
          <w:p w:rsidR="001B0048" w:rsidRDefault="001B0048" w:rsidP="007263C5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1B0048" w:rsidRDefault="001B0048" w:rsidP="007263C5">
            <w:pPr>
              <w:pStyle w:val="Table"/>
              <w:jc w:val="right"/>
            </w:pPr>
            <w:r>
              <w:t>27.25</w:t>
            </w:r>
          </w:p>
        </w:tc>
      </w:tr>
      <w:tr w:rsidR="001B0048" w:rsidTr="007263C5">
        <w:tc>
          <w:tcPr>
            <w:tcW w:w="3989" w:type="dxa"/>
          </w:tcPr>
          <w:p w:rsidR="001B0048" w:rsidRDefault="001B0048" w:rsidP="00905D7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1B0048" w:rsidRDefault="001B0048" w:rsidP="007263C5">
            <w:pPr>
              <w:pStyle w:val="Table"/>
              <w:jc w:val="center"/>
            </w:pPr>
            <w:r>
              <w:t>2470</w:t>
            </w:r>
          </w:p>
        </w:tc>
        <w:tc>
          <w:tcPr>
            <w:tcW w:w="3514" w:type="dxa"/>
          </w:tcPr>
          <w:p w:rsidR="001B0048" w:rsidRDefault="001B0048" w:rsidP="007263C5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1B0048" w:rsidRDefault="001B0048" w:rsidP="007263C5">
            <w:pPr>
              <w:pStyle w:val="Table"/>
              <w:jc w:val="right"/>
            </w:pPr>
            <w:r>
              <w:t>278.72</w:t>
            </w:r>
          </w:p>
        </w:tc>
      </w:tr>
      <w:tr w:rsidR="001B0048" w:rsidTr="007263C5">
        <w:tc>
          <w:tcPr>
            <w:tcW w:w="3989" w:type="dxa"/>
          </w:tcPr>
          <w:p w:rsidR="001B0048" w:rsidRDefault="001B0048" w:rsidP="00905D74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1B0048" w:rsidRDefault="001B0048" w:rsidP="007263C5">
            <w:pPr>
              <w:pStyle w:val="Table"/>
              <w:jc w:val="center"/>
            </w:pPr>
            <w:r>
              <w:t>2471</w:t>
            </w:r>
          </w:p>
        </w:tc>
        <w:tc>
          <w:tcPr>
            <w:tcW w:w="3514" w:type="dxa"/>
          </w:tcPr>
          <w:p w:rsidR="001B0048" w:rsidRDefault="001B0048" w:rsidP="007263C5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1B0048" w:rsidRDefault="001B0048" w:rsidP="007263C5">
            <w:pPr>
              <w:pStyle w:val="Table"/>
              <w:jc w:val="right"/>
            </w:pPr>
            <w:r>
              <w:t>269.64</w:t>
            </w:r>
          </w:p>
        </w:tc>
      </w:tr>
      <w:tr w:rsidR="001B0048" w:rsidTr="007263C5">
        <w:tc>
          <w:tcPr>
            <w:tcW w:w="3989" w:type="dxa"/>
          </w:tcPr>
          <w:p w:rsidR="001B0048" w:rsidRDefault="001B0048" w:rsidP="00905D74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1B0048" w:rsidRDefault="001B0048" w:rsidP="007263C5">
            <w:pPr>
              <w:pStyle w:val="Table"/>
              <w:jc w:val="center"/>
            </w:pPr>
            <w:r>
              <w:t>2472</w:t>
            </w:r>
          </w:p>
        </w:tc>
        <w:tc>
          <w:tcPr>
            <w:tcW w:w="3514" w:type="dxa"/>
          </w:tcPr>
          <w:p w:rsidR="001B0048" w:rsidRDefault="001B0048" w:rsidP="007263C5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1B0048" w:rsidRDefault="001B0048" w:rsidP="007263C5">
            <w:pPr>
              <w:pStyle w:val="Table"/>
              <w:jc w:val="right"/>
            </w:pPr>
            <w:r>
              <w:t>120.00</w:t>
            </w:r>
          </w:p>
        </w:tc>
      </w:tr>
      <w:tr w:rsidR="001B0048" w:rsidTr="007263C5">
        <w:tc>
          <w:tcPr>
            <w:tcW w:w="3989" w:type="dxa"/>
          </w:tcPr>
          <w:p w:rsidR="001B0048" w:rsidRDefault="001B0048" w:rsidP="00905D74">
            <w:pPr>
              <w:pStyle w:val="Table"/>
            </w:pPr>
            <w:r>
              <w:t>Mike’s Lumber Co., LLC</w:t>
            </w:r>
          </w:p>
        </w:tc>
        <w:tc>
          <w:tcPr>
            <w:tcW w:w="979" w:type="dxa"/>
          </w:tcPr>
          <w:p w:rsidR="001B0048" w:rsidRDefault="001B0048" w:rsidP="007263C5">
            <w:pPr>
              <w:pStyle w:val="Table"/>
              <w:jc w:val="center"/>
            </w:pPr>
            <w:r>
              <w:t>2473</w:t>
            </w:r>
          </w:p>
        </w:tc>
        <w:tc>
          <w:tcPr>
            <w:tcW w:w="3514" w:type="dxa"/>
          </w:tcPr>
          <w:p w:rsidR="001B0048" w:rsidRDefault="001B0048" w:rsidP="007263C5">
            <w:pPr>
              <w:pStyle w:val="Table"/>
            </w:pPr>
            <w:r>
              <w:t>Mtls. For Repairs – Engineer</w:t>
            </w:r>
          </w:p>
        </w:tc>
        <w:tc>
          <w:tcPr>
            <w:tcW w:w="1598" w:type="dxa"/>
            <w:gridSpan w:val="2"/>
          </w:tcPr>
          <w:p w:rsidR="001B0048" w:rsidRDefault="001B0048" w:rsidP="007263C5">
            <w:pPr>
              <w:pStyle w:val="Table"/>
              <w:jc w:val="right"/>
            </w:pPr>
            <w:r>
              <w:t>23.60</w:t>
            </w:r>
          </w:p>
        </w:tc>
      </w:tr>
      <w:tr w:rsidR="001B0048" w:rsidTr="007263C5">
        <w:tc>
          <w:tcPr>
            <w:tcW w:w="3989" w:type="dxa"/>
          </w:tcPr>
          <w:p w:rsidR="001B0048" w:rsidRDefault="001B0048" w:rsidP="00905D74">
            <w:pPr>
              <w:pStyle w:val="Table"/>
            </w:pPr>
            <w:r>
              <w:t>Osburn Associates, Inc.</w:t>
            </w:r>
          </w:p>
        </w:tc>
        <w:tc>
          <w:tcPr>
            <w:tcW w:w="979" w:type="dxa"/>
          </w:tcPr>
          <w:p w:rsidR="001B0048" w:rsidRDefault="001B0048" w:rsidP="007263C5">
            <w:pPr>
              <w:pStyle w:val="Table"/>
              <w:jc w:val="center"/>
            </w:pPr>
            <w:r>
              <w:t>2474</w:t>
            </w:r>
          </w:p>
        </w:tc>
        <w:tc>
          <w:tcPr>
            <w:tcW w:w="3514" w:type="dxa"/>
          </w:tcPr>
          <w:p w:rsidR="001B0048" w:rsidRDefault="001B0048" w:rsidP="007263C5">
            <w:pPr>
              <w:pStyle w:val="Table"/>
            </w:pPr>
            <w:r>
              <w:t>Aluminum Sign for Scaparrotti Veterans Bridge – Engineer</w:t>
            </w:r>
          </w:p>
        </w:tc>
        <w:tc>
          <w:tcPr>
            <w:tcW w:w="1598" w:type="dxa"/>
            <w:gridSpan w:val="2"/>
          </w:tcPr>
          <w:p w:rsidR="001B0048" w:rsidRDefault="001B0048" w:rsidP="007263C5">
            <w:pPr>
              <w:pStyle w:val="Table"/>
              <w:jc w:val="right"/>
            </w:pPr>
            <w:r>
              <w:t>2,286.00</w:t>
            </w:r>
          </w:p>
        </w:tc>
      </w:tr>
      <w:tr w:rsidR="001B0048" w:rsidTr="007263C5">
        <w:tc>
          <w:tcPr>
            <w:tcW w:w="3989" w:type="dxa"/>
          </w:tcPr>
          <w:p w:rsidR="001B0048" w:rsidRDefault="001B0048" w:rsidP="00905D74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1B0048" w:rsidRDefault="001B0048" w:rsidP="007263C5">
            <w:pPr>
              <w:pStyle w:val="Table"/>
              <w:jc w:val="center"/>
            </w:pPr>
            <w:r>
              <w:t>2475</w:t>
            </w:r>
          </w:p>
        </w:tc>
        <w:tc>
          <w:tcPr>
            <w:tcW w:w="3514" w:type="dxa"/>
          </w:tcPr>
          <w:p w:rsidR="001B0048" w:rsidRDefault="001B0048" w:rsidP="007263C5">
            <w:pPr>
              <w:pStyle w:val="Table"/>
            </w:pPr>
            <w:r>
              <w:t>Concrete, Bridge Mtls – Engineer</w:t>
            </w:r>
          </w:p>
        </w:tc>
        <w:tc>
          <w:tcPr>
            <w:tcW w:w="1598" w:type="dxa"/>
            <w:gridSpan w:val="2"/>
          </w:tcPr>
          <w:p w:rsidR="001B0048" w:rsidRDefault="001B0048" w:rsidP="007263C5">
            <w:pPr>
              <w:pStyle w:val="Table"/>
              <w:jc w:val="right"/>
            </w:pPr>
            <w:r>
              <w:t>1,341.25</w:t>
            </w:r>
          </w:p>
        </w:tc>
      </w:tr>
      <w:tr w:rsidR="001B0048" w:rsidTr="007263C5">
        <w:tc>
          <w:tcPr>
            <w:tcW w:w="3989" w:type="dxa"/>
          </w:tcPr>
          <w:p w:rsidR="001B0048" w:rsidRDefault="001B0048" w:rsidP="00905D74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1B0048" w:rsidRDefault="001B0048" w:rsidP="007263C5">
            <w:pPr>
              <w:pStyle w:val="Table"/>
              <w:jc w:val="center"/>
            </w:pPr>
            <w:r>
              <w:t>2476</w:t>
            </w:r>
          </w:p>
        </w:tc>
        <w:tc>
          <w:tcPr>
            <w:tcW w:w="3514" w:type="dxa"/>
          </w:tcPr>
          <w:p w:rsidR="001B0048" w:rsidRDefault="001B0048" w:rsidP="007263C5">
            <w:pPr>
              <w:pStyle w:val="Table"/>
            </w:pPr>
            <w:r>
              <w:t>Concrete, Bridge Mtl</w:t>
            </w:r>
            <w:r w:rsidR="000004EA">
              <w:t>s</w:t>
            </w:r>
            <w:r>
              <w:t xml:space="preserve"> – Engineer</w:t>
            </w:r>
          </w:p>
        </w:tc>
        <w:tc>
          <w:tcPr>
            <w:tcW w:w="1598" w:type="dxa"/>
            <w:gridSpan w:val="2"/>
          </w:tcPr>
          <w:p w:rsidR="001B0048" w:rsidRDefault="001B0048" w:rsidP="007263C5">
            <w:pPr>
              <w:pStyle w:val="Table"/>
              <w:jc w:val="right"/>
            </w:pPr>
            <w:r>
              <w:t>2,848.00</w:t>
            </w:r>
          </w:p>
        </w:tc>
      </w:tr>
      <w:tr w:rsidR="001B0048" w:rsidTr="007263C5">
        <w:tc>
          <w:tcPr>
            <w:tcW w:w="3989" w:type="dxa"/>
          </w:tcPr>
          <w:p w:rsidR="001B0048" w:rsidRDefault="001B0048" w:rsidP="00905D74">
            <w:pPr>
              <w:pStyle w:val="Table"/>
            </w:pPr>
            <w:r>
              <w:t>ComDoc, Inc.</w:t>
            </w:r>
          </w:p>
        </w:tc>
        <w:tc>
          <w:tcPr>
            <w:tcW w:w="979" w:type="dxa"/>
          </w:tcPr>
          <w:p w:rsidR="001B0048" w:rsidRDefault="001B0048" w:rsidP="007263C5">
            <w:pPr>
              <w:pStyle w:val="Table"/>
              <w:jc w:val="center"/>
            </w:pPr>
            <w:r>
              <w:t>2477</w:t>
            </w:r>
          </w:p>
        </w:tc>
        <w:tc>
          <w:tcPr>
            <w:tcW w:w="3514" w:type="dxa"/>
          </w:tcPr>
          <w:p w:rsidR="001B0048" w:rsidRDefault="00405340" w:rsidP="007263C5">
            <w:pPr>
              <w:pStyle w:val="Table"/>
            </w:pPr>
            <w:r>
              <w:t>Supplies, Etc</w:t>
            </w:r>
            <w:r w:rsidR="00A07D5E">
              <w:t>.</w:t>
            </w:r>
            <w:r>
              <w:t xml:space="preserve"> for Copier – Sheriff</w:t>
            </w:r>
          </w:p>
        </w:tc>
        <w:tc>
          <w:tcPr>
            <w:tcW w:w="1598" w:type="dxa"/>
            <w:gridSpan w:val="2"/>
          </w:tcPr>
          <w:p w:rsidR="001B0048" w:rsidRDefault="00405340" w:rsidP="007263C5">
            <w:pPr>
              <w:pStyle w:val="Table"/>
              <w:jc w:val="right"/>
            </w:pPr>
            <w:r>
              <w:t>87.33</w:t>
            </w:r>
          </w:p>
        </w:tc>
      </w:tr>
      <w:tr w:rsidR="00405340" w:rsidTr="007263C5">
        <w:tc>
          <w:tcPr>
            <w:tcW w:w="3989" w:type="dxa"/>
          </w:tcPr>
          <w:p w:rsidR="00405340" w:rsidRDefault="00405340" w:rsidP="00905D74">
            <w:pPr>
              <w:pStyle w:val="Table"/>
            </w:pPr>
            <w:r>
              <w:t>Logan Screen Printing</w:t>
            </w:r>
          </w:p>
        </w:tc>
        <w:tc>
          <w:tcPr>
            <w:tcW w:w="979" w:type="dxa"/>
          </w:tcPr>
          <w:p w:rsidR="00405340" w:rsidRDefault="00405340" w:rsidP="007263C5">
            <w:pPr>
              <w:pStyle w:val="Table"/>
              <w:jc w:val="center"/>
            </w:pPr>
            <w:r>
              <w:t>2478</w:t>
            </w:r>
          </w:p>
        </w:tc>
        <w:tc>
          <w:tcPr>
            <w:tcW w:w="3514" w:type="dxa"/>
          </w:tcPr>
          <w:p w:rsidR="00405340" w:rsidRDefault="00405340" w:rsidP="007263C5">
            <w:pPr>
              <w:pStyle w:val="Table"/>
            </w:pPr>
            <w:r>
              <w:t>Window Envelopes – Veterans</w:t>
            </w:r>
          </w:p>
        </w:tc>
        <w:tc>
          <w:tcPr>
            <w:tcW w:w="1598" w:type="dxa"/>
            <w:gridSpan w:val="2"/>
          </w:tcPr>
          <w:p w:rsidR="00405340" w:rsidRDefault="00405340" w:rsidP="007263C5">
            <w:pPr>
              <w:pStyle w:val="Table"/>
              <w:jc w:val="right"/>
            </w:pPr>
            <w:r>
              <w:t>300.00</w:t>
            </w:r>
          </w:p>
        </w:tc>
      </w:tr>
      <w:tr w:rsidR="00405340" w:rsidTr="007263C5">
        <w:tc>
          <w:tcPr>
            <w:tcW w:w="3989" w:type="dxa"/>
          </w:tcPr>
          <w:p w:rsidR="00405340" w:rsidRDefault="00405340" w:rsidP="00905D74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405340" w:rsidRDefault="00405340" w:rsidP="007263C5">
            <w:pPr>
              <w:pStyle w:val="Table"/>
              <w:jc w:val="center"/>
            </w:pPr>
            <w:r>
              <w:t>2479</w:t>
            </w:r>
          </w:p>
        </w:tc>
        <w:tc>
          <w:tcPr>
            <w:tcW w:w="3514" w:type="dxa"/>
          </w:tcPr>
          <w:p w:rsidR="00405340" w:rsidRDefault="00405340" w:rsidP="007263C5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405340" w:rsidRDefault="00405340" w:rsidP="007263C5">
            <w:pPr>
              <w:pStyle w:val="Table"/>
              <w:jc w:val="right"/>
            </w:pPr>
            <w:r>
              <w:t>40.00</w:t>
            </w:r>
          </w:p>
        </w:tc>
      </w:tr>
      <w:tr w:rsidR="00405340" w:rsidTr="007263C5">
        <w:tc>
          <w:tcPr>
            <w:tcW w:w="3989" w:type="dxa"/>
          </w:tcPr>
          <w:p w:rsidR="00405340" w:rsidRDefault="00405340" w:rsidP="00905D74">
            <w:pPr>
              <w:pStyle w:val="Table"/>
            </w:pPr>
            <w:proofErr w:type="spellStart"/>
            <w:r>
              <w:t>ProCare</w:t>
            </w:r>
            <w:proofErr w:type="spellEnd"/>
          </w:p>
        </w:tc>
        <w:tc>
          <w:tcPr>
            <w:tcW w:w="979" w:type="dxa"/>
          </w:tcPr>
          <w:p w:rsidR="00405340" w:rsidRDefault="00405340" w:rsidP="007263C5">
            <w:pPr>
              <w:pStyle w:val="Table"/>
              <w:jc w:val="center"/>
            </w:pPr>
            <w:r>
              <w:t>2480</w:t>
            </w:r>
          </w:p>
        </w:tc>
        <w:tc>
          <w:tcPr>
            <w:tcW w:w="3514" w:type="dxa"/>
          </w:tcPr>
          <w:p w:rsidR="00405340" w:rsidRDefault="00405340" w:rsidP="007263C5">
            <w:pPr>
              <w:pStyle w:val="Table"/>
            </w:pPr>
            <w:r>
              <w:t>Lift Stations – Sewer</w:t>
            </w:r>
          </w:p>
        </w:tc>
        <w:tc>
          <w:tcPr>
            <w:tcW w:w="1598" w:type="dxa"/>
            <w:gridSpan w:val="2"/>
          </w:tcPr>
          <w:p w:rsidR="00405340" w:rsidRDefault="00405340" w:rsidP="007263C5">
            <w:pPr>
              <w:pStyle w:val="Table"/>
              <w:jc w:val="right"/>
            </w:pPr>
            <w:r>
              <w:t>500.00</w:t>
            </w:r>
          </w:p>
        </w:tc>
      </w:tr>
      <w:tr w:rsidR="007263C5" w:rsidRPr="007263C5" w:rsidTr="007263C5">
        <w:tc>
          <w:tcPr>
            <w:tcW w:w="8640" w:type="dxa"/>
            <w:gridSpan w:val="4"/>
          </w:tcPr>
          <w:p w:rsidR="007263C5" w:rsidRPr="007263C5" w:rsidRDefault="00C44462" w:rsidP="007263C5">
            <w:pPr>
              <w:pStyle w:val="Table"/>
              <w:rPr>
                <w:b/>
              </w:rPr>
            </w:pPr>
            <w:r>
              <w:rPr>
                <w:b/>
              </w:rPr>
              <w:t>County, Prosecutor-</w:t>
            </w:r>
            <w:proofErr w:type="spellStart"/>
            <w:r>
              <w:rPr>
                <w:b/>
              </w:rPr>
              <w:t>Delinq</w:t>
            </w:r>
            <w:proofErr w:type="spellEnd"/>
            <w:r>
              <w:rPr>
                <w:b/>
              </w:rPr>
              <w:t xml:space="preserve"> Re Tax &amp; Assess, Indigent Drivers Alcohol-Municipal, Dog &amp; Kennel, Administration of Lodging Tax, Sheriff’s K-9 Unit, Sheriff Law Enforcement Trust, Municipal Ct Probation, Real Estate Assessments, Soil &amp; Water Conservation, Law Library 2010, Hocking County Sewer District, Hocking County 911, Senior Citizens, Municipal Mat Project, Concealed Handgun License-Sheriff,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263C5" w:rsidRPr="007263C5" w:rsidRDefault="00C44462" w:rsidP="007263C5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$197,769.62</w:t>
            </w:r>
          </w:p>
        </w:tc>
      </w:tr>
    </w:tbl>
    <w:p w:rsidR="00AC71C5" w:rsidRPr="003B5DE6" w:rsidRDefault="00AC71C5" w:rsidP="00AC71C5">
      <w:r w:rsidRPr="003B5DE6">
        <w:rPr>
          <w:b/>
          <w:bCs/>
          <w:u w:val="single"/>
        </w:rPr>
        <w:t>CERTIFICATION OF ADDITIONAL REVENUE-ADDITIONAL APPROPRIATION:</w:t>
      </w:r>
      <w:r w:rsidRPr="003B5DE6">
        <w:rPr>
          <w:bCs/>
        </w:rPr>
        <w:t xml:space="preserve"> </w:t>
      </w:r>
      <w:r w:rsidRPr="003B5DE6">
        <w:t>Motion by Larry Dicken and seconded by Jeff Dickerson to approve the following Certification of Additional Revenue-Additional Appropriation:</w:t>
      </w:r>
    </w:p>
    <w:p w:rsidR="00AC71C5" w:rsidRDefault="00AC71C5" w:rsidP="00AC71C5">
      <w:r w:rsidRPr="003B5DE6">
        <w:t xml:space="preserve">1) </w:t>
      </w:r>
      <w:r>
        <w:t>Lodging Tax Admin.</w:t>
      </w:r>
      <w:r w:rsidRPr="003B5DE6">
        <w:tab/>
      </w:r>
      <w:r>
        <w:tab/>
      </w:r>
      <w:r w:rsidRPr="003B5DE6">
        <w:t>-</w:t>
      </w:r>
      <w:r w:rsidRPr="003B5DE6">
        <w:tab/>
        <w:t>$</w:t>
      </w:r>
      <w:r>
        <w:t>3,000.00</w:t>
      </w:r>
      <w:r w:rsidRPr="003B5DE6">
        <w:t xml:space="preserve"> to </w:t>
      </w:r>
      <w:r>
        <w:t>C03-01</w:t>
      </w:r>
      <w:r w:rsidRPr="003B5DE6">
        <w:t>/</w:t>
      </w:r>
      <w:r>
        <w:t>Salary</w:t>
      </w:r>
    </w:p>
    <w:p w:rsidR="00AC71C5" w:rsidRDefault="00AC71C5" w:rsidP="00AC71C5">
      <w:r>
        <w:t>Vote:</w:t>
      </w:r>
      <w:r w:rsidRPr="003B5DE6">
        <w:t xml:space="preserve"> Dicken, yea</w:t>
      </w:r>
      <w:r>
        <w:t>,</w:t>
      </w:r>
      <w:r w:rsidR="00A07D5E">
        <w:t xml:space="preserve"> Dickerson, yea.</w:t>
      </w:r>
    </w:p>
    <w:p w:rsidR="00AC71C5" w:rsidRDefault="005C6127" w:rsidP="00AC71C5">
      <w:r>
        <w:rPr>
          <w:b/>
          <w:u w:val="single"/>
        </w:rPr>
        <w:t>SIREN-STARR TOWNSHIP:</w:t>
      </w:r>
      <w:r>
        <w:t xml:space="preserve"> Motion by Larry Dicken and seconded by Jeff Dickerson to approve the replacement of the tornado siren</w:t>
      </w:r>
      <w:r w:rsidR="00B77E1C">
        <w:t xml:space="preserve"> rotator</w:t>
      </w:r>
      <w:r>
        <w:t xml:space="preserve"> for Star</w:t>
      </w:r>
      <w:r w:rsidR="00A07D5E">
        <w:t>r Township in the amount of $7,</w:t>
      </w:r>
      <w:r>
        <w:t>015.00.</w:t>
      </w:r>
    </w:p>
    <w:p w:rsidR="005C6127" w:rsidRDefault="005C6127" w:rsidP="00AC71C5">
      <w:r>
        <w:t xml:space="preserve">Vote: </w:t>
      </w:r>
      <w:r w:rsidR="0060794F">
        <w:t>Dicken, yea, Dickerson, yea.</w:t>
      </w:r>
    </w:p>
    <w:p w:rsidR="00A71063" w:rsidRDefault="00F41DAB" w:rsidP="00AC71C5">
      <w:r>
        <w:rPr>
          <w:b/>
          <w:u w:val="single"/>
        </w:rPr>
        <w:t>HABITAT FOR HUMANITY:</w:t>
      </w:r>
      <w:r>
        <w:t xml:space="preserve"> Motion by Larry Dic</w:t>
      </w:r>
      <w:r w:rsidR="00A71063">
        <w:t>ken and seconded by Jeff Dickerson to authorize Vice President Jeff Dickerson to sign the Certification of Consisten</w:t>
      </w:r>
      <w:r w:rsidR="00B77E1C">
        <w:t>cy with the Consolidated P</w:t>
      </w:r>
      <w:r w:rsidR="00A71063">
        <w:t>lan f</w:t>
      </w:r>
      <w:r w:rsidR="00D46707">
        <w:t>or the Habitat for Humanity of S</w:t>
      </w:r>
      <w:r w:rsidR="00A71063">
        <w:t>outheast Ohio.</w:t>
      </w:r>
    </w:p>
    <w:p w:rsidR="00A71063" w:rsidRDefault="00A71063" w:rsidP="00AC71C5">
      <w:r>
        <w:t>Vote: Dicken, yea, Dickerson, yea.</w:t>
      </w:r>
    </w:p>
    <w:p w:rsidR="00EA7F99" w:rsidRDefault="00EA7F99" w:rsidP="00AC71C5">
      <w:bookmarkStart w:id="0" w:name="_GoBack"/>
      <w:bookmarkEnd w:id="0"/>
      <w:r>
        <w:rPr>
          <w:b/>
          <w:u w:val="single"/>
        </w:rPr>
        <w:t>FOR THE RECORD</w:t>
      </w:r>
      <w:r w:rsidRPr="00EA7F99">
        <w:t>: Commissioner Jeff Dickerso</w:t>
      </w:r>
      <w:r>
        <w:t>n</w:t>
      </w:r>
      <w:r w:rsidRPr="00EA7F99">
        <w:t xml:space="preserve"> thanked the Bishops</w:t>
      </w:r>
      <w:r>
        <w:t xml:space="preserve"> of the Lilly Fest</w:t>
      </w:r>
      <w:r w:rsidRPr="00EA7F99">
        <w:t xml:space="preserve"> and the </w:t>
      </w:r>
      <w:proofErr w:type="spellStart"/>
      <w:r w:rsidR="00CA2217" w:rsidRPr="00EA7F99">
        <w:t>Ka</w:t>
      </w:r>
      <w:r w:rsidR="00CA2217">
        <w:t>eppners</w:t>
      </w:r>
      <w:proofErr w:type="spellEnd"/>
      <w:r w:rsidR="00CA2217">
        <w:t>’</w:t>
      </w:r>
      <w:r>
        <w:t xml:space="preserve"> for their contribution to the community.</w:t>
      </w:r>
    </w:p>
    <w:p w:rsidR="00D44547" w:rsidRDefault="00EA7F99" w:rsidP="00AC71C5">
      <w:r>
        <w:rPr>
          <w:b/>
          <w:u w:val="single"/>
        </w:rPr>
        <w:t>P</w:t>
      </w:r>
      <w:r w:rsidR="00AB1277">
        <w:rPr>
          <w:b/>
          <w:u w:val="single"/>
        </w:rPr>
        <w:t>UBLIC COMMENT:</w:t>
      </w:r>
      <w:r w:rsidR="00AB1277">
        <w:t xml:space="preserve"> County resident Marion Baker stated he is excited to bring a new food truck business into the community</w:t>
      </w:r>
      <w:r w:rsidR="00D46707">
        <w:t xml:space="preserve"> and would be</w:t>
      </w:r>
      <w:r w:rsidR="00D44547">
        <w:t xml:space="preserve"> at the Inspire Shelter’s event this Saturday.</w:t>
      </w:r>
      <w:r w:rsidR="00AB1277">
        <w:t xml:space="preserve"> </w:t>
      </w:r>
      <w:r w:rsidR="00D44547">
        <w:t xml:space="preserve">Marion also said that he </w:t>
      </w:r>
      <w:r w:rsidR="00AB1277">
        <w:t>w</w:t>
      </w:r>
      <w:r w:rsidR="00D44547">
        <w:t>ould</w:t>
      </w:r>
      <w:r w:rsidR="00AB1277">
        <w:t xml:space="preserve"> be opening an insurance office in Laurelville.</w:t>
      </w:r>
    </w:p>
    <w:p w:rsidR="00D44547" w:rsidRDefault="00D44547" w:rsidP="00AC71C5">
      <w:r>
        <w:t>Teresa Salizzoni form SAM FM commented that they will be sponsoring a blood drive July 19</w:t>
      </w:r>
      <w:r w:rsidRPr="00D44547">
        <w:rPr>
          <w:vertAlign w:val="superscript"/>
        </w:rPr>
        <w:t>th</w:t>
      </w:r>
      <w:r>
        <w:t xml:space="preserve"> at the Knights of Columbus in Lancaster.</w:t>
      </w:r>
    </w:p>
    <w:p w:rsidR="00D44547" w:rsidRDefault="00D44547" w:rsidP="00AC71C5">
      <w:r>
        <w:rPr>
          <w:b/>
          <w:u w:val="single"/>
        </w:rPr>
        <w:t>ADJOURNMENT:</w:t>
      </w:r>
      <w:r>
        <w:t xml:space="preserve"> Motion by Jeff Dickerson and seconded by Larry Dicken to adjourn the meeting.</w:t>
      </w:r>
    </w:p>
    <w:p w:rsidR="007263C5" w:rsidRDefault="00D44547">
      <w:r>
        <w:t>Vote: Dicken, yea, Dickerson,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7263C5">
              <w:t>g of the Board held on July 14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0447B4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>
              <w:t xml:space="preserve">Vice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27" w:rsidRDefault="005C6127" w:rsidP="00A43BAA">
      <w:pPr>
        <w:spacing w:before="0" w:after="0"/>
      </w:pPr>
      <w:r>
        <w:separator/>
      </w:r>
    </w:p>
  </w:endnote>
  <w:endnote w:type="continuationSeparator" w:id="0">
    <w:p w:rsidR="005C6127" w:rsidRDefault="005C6127" w:rsidP="00A43B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27" w:rsidRDefault="005C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127" w:rsidRDefault="005C6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27" w:rsidRDefault="005C61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27" w:rsidRDefault="005C6127" w:rsidP="00A43BAA">
      <w:pPr>
        <w:spacing w:before="0" w:after="0"/>
      </w:pPr>
      <w:r>
        <w:separator/>
      </w:r>
    </w:p>
  </w:footnote>
  <w:footnote w:type="continuationSeparator" w:id="0">
    <w:p w:rsidR="005C6127" w:rsidRDefault="005C6127" w:rsidP="00A43B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27" w:rsidRDefault="005C6127">
    <w:pPr>
      <w:pStyle w:val="Header"/>
    </w:pPr>
    <w:r>
      <w:t>COMMISSIONERS MEETING July 14,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3C5"/>
    <w:rsid w:val="000004EA"/>
    <w:rsid w:val="000447B4"/>
    <w:rsid w:val="00191651"/>
    <w:rsid w:val="001A5011"/>
    <w:rsid w:val="001B0048"/>
    <w:rsid w:val="00274E18"/>
    <w:rsid w:val="002A5D52"/>
    <w:rsid w:val="0036328E"/>
    <w:rsid w:val="00393D3C"/>
    <w:rsid w:val="00400C82"/>
    <w:rsid w:val="00405340"/>
    <w:rsid w:val="00412CC9"/>
    <w:rsid w:val="004306AA"/>
    <w:rsid w:val="00466249"/>
    <w:rsid w:val="004F6CAA"/>
    <w:rsid w:val="005C6127"/>
    <w:rsid w:val="005D7FB4"/>
    <w:rsid w:val="0060794F"/>
    <w:rsid w:val="0064110F"/>
    <w:rsid w:val="007263C5"/>
    <w:rsid w:val="00746BB6"/>
    <w:rsid w:val="0076105C"/>
    <w:rsid w:val="00897F95"/>
    <w:rsid w:val="00905D74"/>
    <w:rsid w:val="00977855"/>
    <w:rsid w:val="009C3E93"/>
    <w:rsid w:val="00A07D5E"/>
    <w:rsid w:val="00A43BAA"/>
    <w:rsid w:val="00A50AC4"/>
    <w:rsid w:val="00A71063"/>
    <w:rsid w:val="00A95F77"/>
    <w:rsid w:val="00AB1277"/>
    <w:rsid w:val="00AC71C5"/>
    <w:rsid w:val="00AD5ACF"/>
    <w:rsid w:val="00B77E1C"/>
    <w:rsid w:val="00B86635"/>
    <w:rsid w:val="00B97718"/>
    <w:rsid w:val="00BE1933"/>
    <w:rsid w:val="00BF2B03"/>
    <w:rsid w:val="00C44462"/>
    <w:rsid w:val="00CA2217"/>
    <w:rsid w:val="00D147D9"/>
    <w:rsid w:val="00D345E5"/>
    <w:rsid w:val="00D44547"/>
    <w:rsid w:val="00D46707"/>
    <w:rsid w:val="00DF3178"/>
    <w:rsid w:val="00E90F75"/>
    <w:rsid w:val="00EA7F99"/>
    <w:rsid w:val="00F2016B"/>
    <w:rsid w:val="00F41DAB"/>
    <w:rsid w:val="00F7120E"/>
    <w:rsid w:val="00F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519656-D220-41F4-8CC2-0C866647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0095-683C-45D6-915F-F111A5CC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302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22</cp:revision>
  <cp:lastPrinted>2013-07-16T14:52:00Z</cp:lastPrinted>
  <dcterms:created xsi:type="dcterms:W3CDTF">2016-07-13T19:17:00Z</dcterms:created>
  <dcterms:modified xsi:type="dcterms:W3CDTF">2016-07-21T14:33:00Z</dcterms:modified>
  <cp:category>minutes</cp:category>
</cp:coreProperties>
</file>