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12" w:rsidRPr="008218E6" w:rsidRDefault="00912312" w:rsidP="00912312">
      <w:pPr>
        <w:rPr>
          <w:sz w:val="18"/>
          <w:szCs w:val="18"/>
        </w:rPr>
      </w:pPr>
      <w:r w:rsidRPr="008218E6">
        <w:rPr>
          <w:sz w:val="18"/>
          <w:szCs w:val="18"/>
        </w:rPr>
        <w:t>The Board of Hocking County Commissioners met in regular session this 14</w:t>
      </w:r>
      <w:r w:rsidRPr="008218E6">
        <w:rPr>
          <w:sz w:val="18"/>
          <w:szCs w:val="18"/>
          <w:vertAlign w:val="superscript"/>
        </w:rPr>
        <w:t xml:space="preserve">th </w:t>
      </w:r>
      <w:r w:rsidRPr="008218E6">
        <w:rPr>
          <w:sz w:val="18"/>
          <w:szCs w:val="18"/>
        </w:rPr>
        <w:t>day of March 2017 with the following members present Sandy Ogle, Gary Waugh and Jeff Dickerson.</w:t>
      </w:r>
    </w:p>
    <w:p w:rsidR="00912312" w:rsidRPr="008218E6" w:rsidRDefault="00912312" w:rsidP="00912312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MEETING:</w:t>
      </w:r>
      <w:r w:rsidRPr="008218E6">
        <w:rPr>
          <w:sz w:val="18"/>
          <w:szCs w:val="18"/>
        </w:rPr>
        <w:t xml:space="preserve"> The meeting was called to order by President Jeff Dickerson.</w:t>
      </w:r>
    </w:p>
    <w:p w:rsidR="00912312" w:rsidRPr="008218E6" w:rsidRDefault="00912312" w:rsidP="00912312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MINUTES:</w:t>
      </w:r>
      <w:r w:rsidRPr="008218E6">
        <w:rPr>
          <w:sz w:val="18"/>
          <w:szCs w:val="18"/>
        </w:rPr>
        <w:t xml:space="preserve"> Motion by Gary Waugh and seconded by Sandy Ogle to approve the March 9, 2017 minutes. </w:t>
      </w:r>
      <w:r w:rsidR="008218E6">
        <w:rPr>
          <w:sz w:val="18"/>
          <w:szCs w:val="18"/>
        </w:rPr>
        <w:t xml:space="preserve"> </w:t>
      </w:r>
      <w:r w:rsidRPr="008218E6">
        <w:rPr>
          <w:sz w:val="18"/>
          <w:szCs w:val="18"/>
        </w:rPr>
        <w:t>Vote: Ogle, yea, Waugh, yea, Dickerson, yea.</w:t>
      </w:r>
    </w:p>
    <w:p w:rsidR="00912312" w:rsidRPr="008218E6" w:rsidRDefault="00912312" w:rsidP="00912312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AGENDA:</w:t>
      </w:r>
      <w:r w:rsidRPr="008218E6">
        <w:rPr>
          <w:sz w:val="18"/>
          <w:szCs w:val="18"/>
        </w:rPr>
        <w:t xml:space="preserve"> Motion by Sandy Ogle and seconded by Gary Waugh to approve the agenda.</w:t>
      </w:r>
      <w:r w:rsidR="008218E6">
        <w:rPr>
          <w:sz w:val="18"/>
          <w:szCs w:val="18"/>
        </w:rPr>
        <w:t xml:space="preserve"> </w:t>
      </w:r>
      <w:r w:rsidRPr="008218E6">
        <w:rPr>
          <w:sz w:val="18"/>
          <w:szCs w:val="18"/>
        </w:rPr>
        <w:t>Vote: Ogle, yea, Waugh, yea, Dickerson, yea.</w:t>
      </w:r>
    </w:p>
    <w:p w:rsidR="00C217DC" w:rsidRPr="008218E6" w:rsidRDefault="00C217DC" w:rsidP="00C217DC">
      <w:pPr>
        <w:rPr>
          <w:b/>
          <w:sz w:val="18"/>
          <w:szCs w:val="18"/>
          <w:u w:val="single"/>
        </w:rPr>
      </w:pPr>
      <w:r w:rsidRPr="008218E6">
        <w:rPr>
          <w:b/>
          <w:sz w:val="18"/>
          <w:szCs w:val="18"/>
          <w:u w:val="single"/>
        </w:rPr>
        <w:t>APPROPRIATION TRANSFER:</w:t>
      </w:r>
      <w:r w:rsidRPr="008218E6">
        <w:rPr>
          <w:sz w:val="18"/>
          <w:szCs w:val="18"/>
        </w:rPr>
        <w:t xml:space="preserve"> Motion by Gary Waugh and seconded by Sandy Ogle to approve the following Appropriation Transfer:</w:t>
      </w:r>
    </w:p>
    <w:p w:rsidR="00C217DC" w:rsidRPr="008218E6" w:rsidRDefault="00C217DC" w:rsidP="00C217DC">
      <w:pPr>
        <w:rPr>
          <w:sz w:val="18"/>
          <w:szCs w:val="18"/>
        </w:rPr>
      </w:pPr>
      <w:r w:rsidRPr="008218E6">
        <w:rPr>
          <w:sz w:val="18"/>
          <w:szCs w:val="18"/>
        </w:rPr>
        <w:t>1) 911</w:t>
      </w:r>
      <w:r w:rsidRPr="008218E6">
        <w:rPr>
          <w:sz w:val="18"/>
          <w:szCs w:val="18"/>
        </w:rPr>
        <w:tab/>
      </w:r>
      <w:r w:rsidRPr="008218E6">
        <w:rPr>
          <w:sz w:val="18"/>
          <w:szCs w:val="18"/>
        </w:rPr>
        <w:tab/>
        <w:t>-</w:t>
      </w:r>
      <w:r w:rsidRPr="008218E6">
        <w:rPr>
          <w:sz w:val="18"/>
          <w:szCs w:val="18"/>
        </w:rPr>
        <w:tab/>
        <w:t>$1,200.00 from S21-03/Equipment to S21-10/Workers Comp</w:t>
      </w:r>
      <w:r w:rsidR="008218E6">
        <w:rPr>
          <w:sz w:val="18"/>
          <w:szCs w:val="18"/>
        </w:rPr>
        <w:t xml:space="preserve"> </w:t>
      </w:r>
      <w:r w:rsidRPr="008218E6">
        <w:rPr>
          <w:sz w:val="18"/>
          <w:szCs w:val="18"/>
        </w:rPr>
        <w:t>Vote: Ogle, yea, Waugh, yea, Dickerson, yea.</w:t>
      </w:r>
    </w:p>
    <w:p w:rsidR="00DD3955" w:rsidRPr="008218E6" w:rsidRDefault="00DD3955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OHIO DIVISION OF LIQUOR CONTROL:</w:t>
      </w:r>
      <w:r w:rsidRPr="008218E6">
        <w:rPr>
          <w:sz w:val="18"/>
          <w:szCs w:val="18"/>
        </w:rPr>
        <w:t xml:space="preserve"> Motion by Gary Waugh and seconded by </w:t>
      </w:r>
      <w:r w:rsidR="00BE7FD2" w:rsidRPr="008218E6">
        <w:rPr>
          <w:sz w:val="18"/>
          <w:szCs w:val="18"/>
        </w:rPr>
        <w:t>S</w:t>
      </w:r>
      <w:r w:rsidRPr="008218E6">
        <w:rPr>
          <w:sz w:val="18"/>
          <w:szCs w:val="18"/>
        </w:rPr>
        <w:t xml:space="preserve">andy Ogle to not request a hearing for Wrays Shell LLC – DBA Wrays Oil, Marion Township, Ohio for a liquor permit. </w:t>
      </w:r>
      <w:r w:rsidR="008218E6">
        <w:rPr>
          <w:sz w:val="18"/>
          <w:szCs w:val="18"/>
        </w:rPr>
        <w:t xml:space="preserve"> </w:t>
      </w:r>
      <w:r w:rsidRPr="008218E6">
        <w:rPr>
          <w:sz w:val="18"/>
          <w:szCs w:val="18"/>
        </w:rPr>
        <w:t>Vote: Ogle, yea, Waugh, yea, Dickerson.</w:t>
      </w:r>
    </w:p>
    <w:p w:rsidR="000A6F9C" w:rsidRPr="008218E6" w:rsidRDefault="000A6F9C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MAYFIELD HOMES:</w:t>
      </w:r>
      <w:r w:rsidRPr="008218E6">
        <w:rPr>
          <w:sz w:val="18"/>
          <w:szCs w:val="18"/>
        </w:rPr>
        <w:t xml:space="preserve"> </w:t>
      </w:r>
      <w:r w:rsidR="00D25A4D" w:rsidRPr="008218E6">
        <w:rPr>
          <w:sz w:val="18"/>
          <w:szCs w:val="18"/>
        </w:rPr>
        <w:t>Commissioner Ogle read a letter from the Ohio Capital Corporation for Housing regarding that Hocking Metropolitan Housing Authority plans to be the general partner of a residential development - Mayfield Homes and has submitted an application to utilize the multifamily</w:t>
      </w:r>
      <w:r w:rsidR="00F22F85" w:rsidRPr="008218E6">
        <w:rPr>
          <w:sz w:val="18"/>
          <w:szCs w:val="18"/>
        </w:rPr>
        <w:t xml:space="preserve"> funding programs for the Ohio H</w:t>
      </w:r>
      <w:r w:rsidR="00D25A4D" w:rsidRPr="008218E6">
        <w:rPr>
          <w:sz w:val="18"/>
          <w:szCs w:val="18"/>
        </w:rPr>
        <w:t>ousing Finance Agency for the development of the property. Commissioner Ogle requested to table the response for further review.</w:t>
      </w:r>
    </w:p>
    <w:p w:rsidR="00D25A4D" w:rsidRPr="008218E6" w:rsidRDefault="007E6E3A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DISCUSSION:</w:t>
      </w:r>
      <w:r w:rsidRPr="008218E6">
        <w:rPr>
          <w:sz w:val="18"/>
          <w:szCs w:val="18"/>
        </w:rPr>
        <w:t xml:space="preserve"> Commissioner Ogle stated that Vicki Conrad contacted her and that a refrigerator and freezer was donated to the Youth Building and would like to keep the freezer on year round.</w:t>
      </w:r>
    </w:p>
    <w:p w:rsidR="007E6E3A" w:rsidRPr="008218E6" w:rsidRDefault="007E6E3A" w:rsidP="00DD3955">
      <w:pPr>
        <w:rPr>
          <w:sz w:val="18"/>
          <w:szCs w:val="18"/>
        </w:rPr>
      </w:pPr>
      <w:r w:rsidRPr="008218E6">
        <w:rPr>
          <w:sz w:val="18"/>
          <w:szCs w:val="18"/>
        </w:rPr>
        <w:t>Motion by Sandy Ogle and seconded by Gary Waugh to allow the freezer to be on year round.</w:t>
      </w:r>
      <w:r w:rsidR="008218E6">
        <w:rPr>
          <w:sz w:val="18"/>
          <w:szCs w:val="18"/>
        </w:rPr>
        <w:t xml:space="preserve"> </w:t>
      </w:r>
      <w:r w:rsidRPr="008218E6">
        <w:rPr>
          <w:sz w:val="18"/>
          <w:szCs w:val="18"/>
        </w:rPr>
        <w:t>Vote: Ogle, yea, Waugh, yea, Dickerson, yea.</w:t>
      </w:r>
    </w:p>
    <w:p w:rsidR="007E6E3A" w:rsidRPr="008218E6" w:rsidRDefault="006F25EA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RECESS:</w:t>
      </w:r>
      <w:r w:rsidRPr="008218E6">
        <w:rPr>
          <w:sz w:val="18"/>
          <w:szCs w:val="18"/>
        </w:rPr>
        <w:t xml:space="preserve"> 9:09AM</w:t>
      </w:r>
      <w:r w:rsidRPr="008218E6">
        <w:rPr>
          <w:sz w:val="18"/>
          <w:szCs w:val="18"/>
        </w:rPr>
        <w:tab/>
      </w:r>
      <w:r w:rsidRPr="008218E6">
        <w:rPr>
          <w:sz w:val="18"/>
          <w:szCs w:val="18"/>
        </w:rPr>
        <w:tab/>
      </w:r>
      <w:r w:rsidRPr="008218E6">
        <w:rPr>
          <w:sz w:val="18"/>
          <w:szCs w:val="18"/>
        </w:rPr>
        <w:tab/>
      </w:r>
      <w:r w:rsidRPr="008218E6">
        <w:rPr>
          <w:sz w:val="18"/>
          <w:szCs w:val="18"/>
        </w:rPr>
        <w:tab/>
      </w:r>
      <w:r w:rsidRPr="008218E6">
        <w:rPr>
          <w:sz w:val="18"/>
          <w:szCs w:val="18"/>
        </w:rPr>
        <w:tab/>
      </w:r>
      <w:r w:rsidRPr="008218E6">
        <w:rPr>
          <w:b/>
          <w:sz w:val="18"/>
          <w:szCs w:val="18"/>
          <w:u w:val="single"/>
        </w:rPr>
        <w:t>RECONVENE:</w:t>
      </w:r>
      <w:r w:rsidRPr="008218E6">
        <w:rPr>
          <w:sz w:val="18"/>
          <w:szCs w:val="18"/>
        </w:rPr>
        <w:t xml:space="preserve"> 9:15AM</w:t>
      </w:r>
    </w:p>
    <w:p w:rsidR="00B9116C" w:rsidRPr="008218E6" w:rsidRDefault="006F25EA" w:rsidP="00B9116C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CHIP HEARING #1</w:t>
      </w:r>
      <w:r w:rsidR="00B9116C" w:rsidRPr="008218E6">
        <w:rPr>
          <w:b/>
          <w:sz w:val="18"/>
          <w:szCs w:val="18"/>
          <w:u w:val="single"/>
        </w:rPr>
        <w:t>:</w:t>
      </w:r>
      <w:r w:rsidR="00B9116C" w:rsidRPr="008218E6">
        <w:rPr>
          <w:sz w:val="18"/>
          <w:szCs w:val="18"/>
        </w:rPr>
        <w:t xml:space="preserve"> Glen Crippen of Athens, Hocking, </w:t>
      </w:r>
      <w:proofErr w:type="gramStart"/>
      <w:r w:rsidR="00B9116C" w:rsidRPr="008218E6">
        <w:rPr>
          <w:sz w:val="18"/>
          <w:szCs w:val="18"/>
        </w:rPr>
        <w:t>Perry</w:t>
      </w:r>
      <w:proofErr w:type="gramEnd"/>
      <w:r w:rsidR="00B9116C" w:rsidRPr="008218E6">
        <w:rPr>
          <w:sz w:val="18"/>
          <w:szCs w:val="18"/>
        </w:rPr>
        <w:t xml:space="preserve"> Community Action held the Public Hearing #1 for Community Housing Improvement Programs (CHIP). The overview of programs discussed: Rental Rehabilitation (Owner &amp; Rental), Home Repair (Owner &amp; Rental), Home Ownership Assistance (Down Payment, Rehabilitation New Construction). Glen stated that applications are due May 5, 2017. The nation</w:t>
      </w:r>
      <w:r w:rsidR="002740AA" w:rsidRPr="008218E6">
        <w:rPr>
          <w:sz w:val="18"/>
          <w:szCs w:val="18"/>
        </w:rPr>
        <w:t>al</w:t>
      </w:r>
      <w:r w:rsidR="00B9116C" w:rsidRPr="008218E6">
        <w:rPr>
          <w:sz w:val="18"/>
          <w:szCs w:val="18"/>
        </w:rPr>
        <w:t xml:space="preserve"> objective of the program to help low to moderate-income families.</w:t>
      </w:r>
      <w:r w:rsidR="002740AA" w:rsidRPr="008218E6">
        <w:rPr>
          <w:sz w:val="18"/>
          <w:szCs w:val="18"/>
        </w:rPr>
        <w:t xml:space="preserve"> Hearing #2 will be in April.</w:t>
      </w:r>
    </w:p>
    <w:p w:rsidR="00B9116C" w:rsidRPr="008218E6" w:rsidRDefault="00B9116C" w:rsidP="00B9116C">
      <w:pPr>
        <w:rPr>
          <w:sz w:val="18"/>
          <w:szCs w:val="18"/>
        </w:rPr>
      </w:pPr>
      <w:r w:rsidRPr="008218E6">
        <w:rPr>
          <w:sz w:val="18"/>
          <w:szCs w:val="18"/>
        </w:rPr>
        <w:t>Glen stated they will be having a meeting on March 24</w:t>
      </w:r>
      <w:r w:rsidRPr="008218E6">
        <w:rPr>
          <w:sz w:val="18"/>
          <w:szCs w:val="18"/>
          <w:vertAlign w:val="superscript"/>
        </w:rPr>
        <w:t>th</w:t>
      </w:r>
      <w:r w:rsidRPr="008218E6">
        <w:rPr>
          <w:sz w:val="18"/>
          <w:szCs w:val="18"/>
        </w:rPr>
        <w:t xml:space="preserve"> </w:t>
      </w:r>
      <w:r w:rsidR="002740AA" w:rsidRPr="008218E6">
        <w:rPr>
          <w:sz w:val="18"/>
          <w:szCs w:val="18"/>
        </w:rPr>
        <w:t>at 10:00AM at the Shaw Center to review the performance of the current grant and the collaborati</w:t>
      </w:r>
      <w:r w:rsidR="00D93145" w:rsidRPr="008218E6">
        <w:rPr>
          <w:sz w:val="18"/>
          <w:szCs w:val="18"/>
        </w:rPr>
        <w:t>on</w:t>
      </w:r>
      <w:r w:rsidR="002740AA" w:rsidRPr="008218E6">
        <w:rPr>
          <w:sz w:val="18"/>
          <w:szCs w:val="18"/>
        </w:rPr>
        <w:t xml:space="preserve"> opportunities that </w:t>
      </w:r>
      <w:r w:rsidR="00D93145" w:rsidRPr="008218E6">
        <w:rPr>
          <w:sz w:val="18"/>
          <w:szCs w:val="18"/>
        </w:rPr>
        <w:t xml:space="preserve">may </w:t>
      </w:r>
      <w:r w:rsidR="002740AA" w:rsidRPr="008218E6">
        <w:rPr>
          <w:sz w:val="18"/>
          <w:szCs w:val="18"/>
        </w:rPr>
        <w:t xml:space="preserve">exist </w:t>
      </w:r>
      <w:r w:rsidR="00D93145" w:rsidRPr="008218E6">
        <w:rPr>
          <w:sz w:val="18"/>
          <w:szCs w:val="18"/>
        </w:rPr>
        <w:t xml:space="preserve">in the community. </w:t>
      </w:r>
    </w:p>
    <w:p w:rsidR="00D93145" w:rsidRPr="008218E6" w:rsidRDefault="00D93145" w:rsidP="00B9116C">
      <w:pPr>
        <w:rPr>
          <w:sz w:val="18"/>
          <w:szCs w:val="18"/>
        </w:rPr>
      </w:pPr>
      <w:r w:rsidRPr="008218E6">
        <w:rPr>
          <w:sz w:val="18"/>
          <w:szCs w:val="18"/>
        </w:rPr>
        <w:t xml:space="preserve">Commissioner Ogle clarified it would be </w:t>
      </w:r>
      <w:r w:rsidR="00911DFE" w:rsidRPr="008218E6">
        <w:rPr>
          <w:sz w:val="18"/>
          <w:szCs w:val="18"/>
        </w:rPr>
        <w:t>a</w:t>
      </w:r>
      <w:r w:rsidRPr="008218E6">
        <w:rPr>
          <w:sz w:val="18"/>
          <w:szCs w:val="18"/>
        </w:rPr>
        <w:t xml:space="preserve"> public</w:t>
      </w:r>
      <w:r w:rsidR="00911DFE" w:rsidRPr="008218E6">
        <w:rPr>
          <w:sz w:val="18"/>
          <w:szCs w:val="18"/>
        </w:rPr>
        <w:t xml:space="preserve"> meeting</w:t>
      </w:r>
      <w:r w:rsidRPr="008218E6">
        <w:rPr>
          <w:sz w:val="18"/>
          <w:szCs w:val="18"/>
        </w:rPr>
        <w:t>.</w:t>
      </w:r>
    </w:p>
    <w:p w:rsidR="00911DFE" w:rsidRPr="008218E6" w:rsidRDefault="00911DFE" w:rsidP="00DD3955">
      <w:pPr>
        <w:rPr>
          <w:sz w:val="18"/>
          <w:szCs w:val="18"/>
        </w:rPr>
      </w:pPr>
      <w:r w:rsidRPr="008218E6">
        <w:rPr>
          <w:sz w:val="18"/>
          <w:szCs w:val="18"/>
        </w:rPr>
        <w:t>County resident Sue Morgan expressed her concerns regarding the hearings and how they are publicized.</w:t>
      </w:r>
    </w:p>
    <w:p w:rsidR="00406E77" w:rsidRPr="008218E6" w:rsidRDefault="00406E77" w:rsidP="00DD3955">
      <w:pPr>
        <w:rPr>
          <w:sz w:val="18"/>
          <w:szCs w:val="18"/>
        </w:rPr>
      </w:pPr>
      <w:r w:rsidRPr="008218E6">
        <w:rPr>
          <w:sz w:val="18"/>
          <w:szCs w:val="18"/>
        </w:rPr>
        <w:t>There was discussion on how the hearings are publicized.</w:t>
      </w:r>
    </w:p>
    <w:p w:rsidR="00406E77" w:rsidRPr="008218E6" w:rsidRDefault="00406E77" w:rsidP="00DD3955">
      <w:pPr>
        <w:rPr>
          <w:sz w:val="18"/>
          <w:szCs w:val="18"/>
        </w:rPr>
      </w:pPr>
    </w:p>
    <w:p w:rsidR="0090683F" w:rsidRPr="008218E6" w:rsidRDefault="00911DFE" w:rsidP="00DD3955">
      <w:pPr>
        <w:rPr>
          <w:sz w:val="18"/>
          <w:szCs w:val="18"/>
        </w:rPr>
      </w:pPr>
      <w:r w:rsidRPr="008218E6">
        <w:rPr>
          <w:sz w:val="18"/>
          <w:szCs w:val="18"/>
        </w:rPr>
        <w:t>Teresa Salizzoni of SAMFM commented that a landowner can build</w:t>
      </w:r>
      <w:r w:rsidR="00406E77" w:rsidRPr="008218E6">
        <w:rPr>
          <w:sz w:val="18"/>
          <w:szCs w:val="18"/>
        </w:rPr>
        <w:t xml:space="preserve"> what they want on their property because of the zoning.</w:t>
      </w:r>
    </w:p>
    <w:p w:rsidR="0090683F" w:rsidRPr="008218E6" w:rsidRDefault="0090683F" w:rsidP="00DD3955">
      <w:pPr>
        <w:rPr>
          <w:sz w:val="18"/>
          <w:szCs w:val="18"/>
        </w:rPr>
      </w:pPr>
      <w:r w:rsidRPr="008218E6">
        <w:rPr>
          <w:sz w:val="18"/>
          <w:szCs w:val="18"/>
        </w:rPr>
        <w:t>County resident Jim Kalklosc</w:t>
      </w:r>
      <w:r w:rsidR="000B7E6D" w:rsidRPr="008218E6">
        <w:rPr>
          <w:sz w:val="18"/>
          <w:szCs w:val="18"/>
        </w:rPr>
        <w:t>h asked if they could</w:t>
      </w:r>
      <w:r w:rsidRPr="008218E6">
        <w:rPr>
          <w:sz w:val="18"/>
          <w:szCs w:val="18"/>
        </w:rPr>
        <w:t xml:space="preserve"> notify the public when the locations are known.</w:t>
      </w:r>
    </w:p>
    <w:p w:rsidR="0090683F" w:rsidRPr="008218E6" w:rsidRDefault="0090683F" w:rsidP="00DD3955">
      <w:pPr>
        <w:rPr>
          <w:sz w:val="18"/>
          <w:szCs w:val="18"/>
        </w:rPr>
      </w:pPr>
      <w:r w:rsidRPr="008218E6">
        <w:rPr>
          <w:sz w:val="18"/>
          <w:szCs w:val="18"/>
        </w:rPr>
        <w:t>Glen said yes, but public notices cost around $200.00 and they do things to be transparent.</w:t>
      </w:r>
    </w:p>
    <w:p w:rsidR="006E06C4" w:rsidRPr="008218E6" w:rsidRDefault="006E06C4" w:rsidP="00DD3955">
      <w:pPr>
        <w:rPr>
          <w:sz w:val="18"/>
          <w:szCs w:val="18"/>
        </w:rPr>
      </w:pPr>
      <w:r w:rsidRPr="008218E6">
        <w:rPr>
          <w:sz w:val="18"/>
          <w:szCs w:val="18"/>
        </w:rPr>
        <w:t xml:space="preserve">Teresa </w:t>
      </w:r>
      <w:r w:rsidR="00E65EBE" w:rsidRPr="008218E6">
        <w:rPr>
          <w:sz w:val="18"/>
          <w:szCs w:val="18"/>
        </w:rPr>
        <w:t>Salizzoni</w:t>
      </w:r>
      <w:r w:rsidRPr="008218E6">
        <w:rPr>
          <w:sz w:val="18"/>
          <w:szCs w:val="18"/>
        </w:rPr>
        <w:t xml:space="preserve"> stated to be transparent and in effort to cost down could they put a notice on the county website.</w:t>
      </w:r>
    </w:p>
    <w:p w:rsidR="00813597" w:rsidRPr="008218E6" w:rsidRDefault="00813597" w:rsidP="00DD3955">
      <w:pPr>
        <w:rPr>
          <w:sz w:val="18"/>
          <w:szCs w:val="18"/>
        </w:rPr>
      </w:pPr>
      <w:r w:rsidRPr="008218E6">
        <w:rPr>
          <w:sz w:val="18"/>
          <w:szCs w:val="18"/>
        </w:rPr>
        <w:t>Glen stated that less people would see the notice than the newspaper.</w:t>
      </w:r>
    </w:p>
    <w:p w:rsidR="0088002D" w:rsidRPr="008218E6" w:rsidRDefault="00813597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DOOR ESTIMATE:</w:t>
      </w:r>
      <w:r w:rsidR="002C40AF" w:rsidRPr="008218E6">
        <w:rPr>
          <w:sz w:val="18"/>
          <w:szCs w:val="18"/>
        </w:rPr>
        <w:t xml:space="preserve"> Motion by </w:t>
      </w:r>
      <w:r w:rsidR="00E65EBE" w:rsidRPr="008218E6">
        <w:rPr>
          <w:sz w:val="18"/>
          <w:szCs w:val="18"/>
        </w:rPr>
        <w:t>Sandy Ogle seconded by Gary Waugh to seek estimates for a handicap door for the Veteran’s Office.</w:t>
      </w:r>
      <w:r w:rsidR="008218E6">
        <w:rPr>
          <w:sz w:val="18"/>
          <w:szCs w:val="18"/>
        </w:rPr>
        <w:t xml:space="preserve"> </w:t>
      </w:r>
      <w:r w:rsidR="00E65EBE" w:rsidRPr="008218E6">
        <w:rPr>
          <w:sz w:val="18"/>
          <w:szCs w:val="18"/>
        </w:rPr>
        <w:t>Vote:</w:t>
      </w:r>
      <w:r w:rsidR="0088002D" w:rsidRPr="008218E6">
        <w:rPr>
          <w:sz w:val="18"/>
          <w:szCs w:val="18"/>
        </w:rPr>
        <w:t xml:space="preserve"> Ogle, yea, Waugh, yea, Dickerson, yea.</w:t>
      </w:r>
    </w:p>
    <w:p w:rsidR="00E34EB5" w:rsidRPr="008218E6" w:rsidRDefault="0088002D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COUNTY PROPERTY:</w:t>
      </w:r>
      <w:r w:rsidR="00E34EB5" w:rsidRPr="008218E6">
        <w:rPr>
          <w:sz w:val="18"/>
          <w:szCs w:val="18"/>
        </w:rPr>
        <w:t xml:space="preserve"> Motion by S</w:t>
      </w:r>
      <w:r w:rsidRPr="008218E6">
        <w:rPr>
          <w:sz w:val="18"/>
          <w:szCs w:val="18"/>
        </w:rPr>
        <w:t>andy Ogle and seconded by Gary Waugh to</w:t>
      </w:r>
      <w:r w:rsidR="00E34EB5" w:rsidRPr="008218E6">
        <w:rPr>
          <w:sz w:val="18"/>
          <w:szCs w:val="18"/>
        </w:rPr>
        <w:t xml:space="preserve"> obtain legal advice from the county prosecutor on the selling of available county property.</w:t>
      </w:r>
      <w:r w:rsidR="008218E6">
        <w:rPr>
          <w:sz w:val="18"/>
          <w:szCs w:val="18"/>
        </w:rPr>
        <w:t xml:space="preserve"> </w:t>
      </w:r>
      <w:r w:rsidR="00E34EB5" w:rsidRPr="008218E6">
        <w:rPr>
          <w:sz w:val="18"/>
          <w:szCs w:val="18"/>
        </w:rPr>
        <w:t>Vote: Ogle, yea, Waugh, yea, Dickerson, yea.</w:t>
      </w:r>
    </w:p>
    <w:p w:rsidR="00E064D5" w:rsidRPr="008218E6" w:rsidRDefault="00E34EB5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ALLEY VACATION:</w:t>
      </w:r>
      <w:r w:rsidRPr="008218E6">
        <w:rPr>
          <w:sz w:val="18"/>
          <w:szCs w:val="18"/>
        </w:rPr>
        <w:t xml:space="preserve"> Motion by Sandy Ogle and seconded by Gary Waugh that the county prosecutor tend to the vacation of the alley for the Inspire Shelter.</w:t>
      </w:r>
      <w:r w:rsidR="008218E6">
        <w:rPr>
          <w:sz w:val="18"/>
          <w:szCs w:val="18"/>
        </w:rPr>
        <w:t xml:space="preserve"> </w:t>
      </w:r>
      <w:r w:rsidRPr="008218E6">
        <w:rPr>
          <w:sz w:val="18"/>
          <w:szCs w:val="18"/>
        </w:rPr>
        <w:t xml:space="preserve">Vote: Ogle, yea, Waugh, yea, </w:t>
      </w:r>
      <w:r w:rsidR="00E064D5" w:rsidRPr="008218E6">
        <w:rPr>
          <w:sz w:val="18"/>
          <w:szCs w:val="18"/>
        </w:rPr>
        <w:t>Dickerson, yea.</w:t>
      </w:r>
    </w:p>
    <w:p w:rsidR="00413E27" w:rsidRPr="008218E6" w:rsidRDefault="00A34ACD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FOR THE RECORD</w:t>
      </w:r>
      <w:r w:rsidRPr="008218E6">
        <w:rPr>
          <w:sz w:val="18"/>
          <w:szCs w:val="18"/>
        </w:rPr>
        <w:t xml:space="preserve">: </w:t>
      </w:r>
      <w:r w:rsidR="004C3246" w:rsidRPr="008218E6">
        <w:rPr>
          <w:sz w:val="18"/>
          <w:szCs w:val="18"/>
        </w:rPr>
        <w:t>Commissioner Dickerson stated that on March 23</w:t>
      </w:r>
      <w:r w:rsidR="004C3246" w:rsidRPr="008218E6">
        <w:rPr>
          <w:sz w:val="18"/>
          <w:szCs w:val="18"/>
          <w:vertAlign w:val="superscript"/>
        </w:rPr>
        <w:t>rd</w:t>
      </w:r>
      <w:r w:rsidR="004C3246" w:rsidRPr="008218E6">
        <w:rPr>
          <w:sz w:val="18"/>
          <w:szCs w:val="18"/>
        </w:rPr>
        <w:t xml:space="preserve"> there</w:t>
      </w:r>
      <w:r w:rsidR="00413E27" w:rsidRPr="008218E6">
        <w:rPr>
          <w:sz w:val="18"/>
          <w:szCs w:val="18"/>
        </w:rPr>
        <w:t xml:space="preserve"> will be employee evaluations taking place during the meeting.</w:t>
      </w:r>
    </w:p>
    <w:p w:rsidR="00E34EB5" w:rsidRPr="008218E6" w:rsidRDefault="00413E27" w:rsidP="00DD3955">
      <w:pPr>
        <w:rPr>
          <w:sz w:val="18"/>
          <w:szCs w:val="18"/>
        </w:rPr>
      </w:pPr>
      <w:r w:rsidRPr="008218E6">
        <w:rPr>
          <w:b/>
          <w:sz w:val="18"/>
          <w:szCs w:val="18"/>
          <w:u w:val="single"/>
        </w:rPr>
        <w:t>PUBLIC COMMENT:</w:t>
      </w:r>
      <w:r w:rsidRPr="008218E6">
        <w:rPr>
          <w:sz w:val="18"/>
          <w:szCs w:val="18"/>
        </w:rPr>
        <w:t xml:space="preserve"> County resident Sue </w:t>
      </w:r>
      <w:r w:rsidR="001110EB" w:rsidRPr="008218E6">
        <w:rPr>
          <w:sz w:val="18"/>
          <w:szCs w:val="18"/>
        </w:rPr>
        <w:t xml:space="preserve">Morgan </w:t>
      </w:r>
      <w:r w:rsidRPr="008218E6">
        <w:rPr>
          <w:sz w:val="18"/>
          <w:szCs w:val="18"/>
        </w:rPr>
        <w:t xml:space="preserve">thanked the commissioners for letting the public ask questions during the CHIP Public Hearing. </w:t>
      </w:r>
      <w:r w:rsidR="00E34EB5" w:rsidRPr="008218E6">
        <w:rPr>
          <w:sz w:val="18"/>
          <w:szCs w:val="18"/>
        </w:rPr>
        <w:t xml:space="preserve"> </w:t>
      </w:r>
    </w:p>
    <w:p w:rsidR="008218E6" w:rsidRPr="008218E6" w:rsidRDefault="00E34EB5">
      <w:pPr>
        <w:rPr>
          <w:sz w:val="18"/>
          <w:szCs w:val="18"/>
        </w:rPr>
      </w:pPr>
      <w:r w:rsidRPr="008218E6">
        <w:rPr>
          <w:sz w:val="18"/>
          <w:szCs w:val="18"/>
        </w:rPr>
        <w:t xml:space="preserve"> </w:t>
      </w:r>
      <w:r w:rsidR="00413E27" w:rsidRPr="008218E6">
        <w:rPr>
          <w:b/>
          <w:sz w:val="18"/>
          <w:szCs w:val="18"/>
          <w:u w:val="single"/>
        </w:rPr>
        <w:t>ADJOURNMENT:</w:t>
      </w:r>
      <w:r w:rsidR="00413E27" w:rsidRPr="008218E6">
        <w:rPr>
          <w:sz w:val="18"/>
          <w:szCs w:val="18"/>
        </w:rPr>
        <w:t xml:space="preserve"> Motion by Gary Waugh and seconded by Sandy Ogle to adjourn the meeting.</w:t>
      </w:r>
      <w:r w:rsidR="008218E6">
        <w:rPr>
          <w:sz w:val="18"/>
          <w:szCs w:val="18"/>
        </w:rPr>
        <w:t xml:space="preserve"> </w:t>
      </w:r>
      <w:r w:rsidR="00413E27" w:rsidRPr="008218E6">
        <w:rPr>
          <w:sz w:val="18"/>
          <w:szCs w:val="18"/>
        </w:rPr>
        <w:t>Vote: Ogle, yea, Waugh, yea, Dickerson, yea.</w:t>
      </w:r>
      <w:r w:rsidR="00E65EBE" w:rsidRPr="008218E6">
        <w:rPr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RPr="008218E6" w:rsidTr="00D0694C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218E6" w:rsidTr="00D0694C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  <w:r w:rsidRPr="008218E6">
              <w:rPr>
                <w:sz w:val="18"/>
                <w:szCs w:val="18"/>
              </w:rPr>
              <w:t>Peggi Warthman, Clerk</w:t>
            </w:r>
          </w:p>
        </w:tc>
        <w:tc>
          <w:tcPr>
            <w:tcW w:w="831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218E6" w:rsidTr="00D0694C">
        <w:trPr>
          <w:trHeight w:val="576"/>
        </w:trPr>
        <w:tc>
          <w:tcPr>
            <w:tcW w:w="4358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218E6" w:rsidTr="00D0694C">
        <w:tc>
          <w:tcPr>
            <w:tcW w:w="4358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  <w:r w:rsidRPr="008218E6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8218E6" w:rsidTr="00D0694C">
        <w:tc>
          <w:tcPr>
            <w:tcW w:w="4358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218E6" w:rsidTr="00D0694C">
        <w:tc>
          <w:tcPr>
            <w:tcW w:w="9781" w:type="dxa"/>
            <w:gridSpan w:val="3"/>
          </w:tcPr>
          <w:p w:rsidR="00977855" w:rsidRPr="008218E6" w:rsidRDefault="00977855" w:rsidP="000E745A">
            <w:pPr>
              <w:pStyle w:val="Signatures"/>
              <w:rPr>
                <w:sz w:val="18"/>
                <w:szCs w:val="18"/>
              </w:rPr>
            </w:pPr>
            <w:r w:rsidRPr="008218E6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0E745A" w:rsidRPr="008218E6">
              <w:rPr>
                <w:sz w:val="18"/>
                <w:szCs w:val="18"/>
              </w:rPr>
              <w:t>March 14</w:t>
            </w:r>
            <w:r w:rsidRPr="008218E6">
              <w:rPr>
                <w:sz w:val="18"/>
                <w:szCs w:val="18"/>
              </w:rPr>
              <w:t>, 201</w:t>
            </w:r>
            <w:r w:rsidR="00F67059" w:rsidRPr="008218E6">
              <w:rPr>
                <w:sz w:val="18"/>
                <w:szCs w:val="18"/>
              </w:rPr>
              <w:t>7</w:t>
            </w:r>
            <w:r w:rsidRPr="008218E6">
              <w:rPr>
                <w:sz w:val="18"/>
                <w:szCs w:val="18"/>
              </w:rPr>
              <w:t>.</w:t>
            </w:r>
          </w:p>
        </w:tc>
      </w:tr>
      <w:tr w:rsidR="00977855" w:rsidRPr="008218E6" w:rsidTr="00D0694C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218E6" w:rsidTr="00D0694C">
        <w:tc>
          <w:tcPr>
            <w:tcW w:w="4358" w:type="dxa"/>
            <w:tcBorders>
              <w:top w:val="dotted" w:sz="4" w:space="0" w:color="auto"/>
            </w:tcBorders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  <w:r w:rsidRPr="008218E6">
              <w:rPr>
                <w:sz w:val="18"/>
                <w:szCs w:val="18"/>
              </w:rPr>
              <w:t>Peggi Warthman, Clerk</w:t>
            </w:r>
          </w:p>
        </w:tc>
        <w:tc>
          <w:tcPr>
            <w:tcW w:w="831" w:type="dxa"/>
          </w:tcPr>
          <w:p w:rsidR="00977855" w:rsidRPr="008218E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:rsidR="00977855" w:rsidRPr="008218E6" w:rsidRDefault="00F67059">
            <w:pPr>
              <w:pStyle w:val="Signatures"/>
              <w:rPr>
                <w:sz w:val="18"/>
                <w:szCs w:val="18"/>
              </w:rPr>
            </w:pPr>
            <w:r w:rsidRPr="008218E6">
              <w:rPr>
                <w:sz w:val="18"/>
                <w:szCs w:val="18"/>
              </w:rPr>
              <w:t>Jeff Dickerson</w:t>
            </w:r>
            <w:r w:rsidR="00DF3178" w:rsidRPr="008218E6">
              <w:rPr>
                <w:sz w:val="18"/>
                <w:szCs w:val="18"/>
              </w:rPr>
              <w:t xml:space="preserve">, </w:t>
            </w:r>
            <w:r w:rsidR="00977855" w:rsidRPr="008218E6">
              <w:rPr>
                <w:sz w:val="18"/>
                <w:szCs w:val="18"/>
              </w:rPr>
              <w:t>President</w:t>
            </w:r>
          </w:p>
        </w:tc>
      </w:tr>
    </w:tbl>
    <w:p w:rsidR="00BF2B03" w:rsidRPr="008218E6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8218E6" w:rsidSect="00821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5A" w:rsidRDefault="000E745A" w:rsidP="00A50895">
      <w:pPr>
        <w:spacing w:before="0" w:after="0"/>
      </w:pPr>
      <w:r>
        <w:separator/>
      </w:r>
    </w:p>
  </w:endnote>
  <w:endnote w:type="continuationSeparator" w:id="0">
    <w:p w:rsidR="000E745A" w:rsidRDefault="000E745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9F" w:rsidRDefault="0068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5A" w:rsidRDefault="000E745A" w:rsidP="00A50895">
      <w:pPr>
        <w:spacing w:before="0" w:after="0"/>
      </w:pPr>
      <w:r>
        <w:separator/>
      </w:r>
    </w:p>
  </w:footnote>
  <w:footnote w:type="continuationSeparator" w:id="0">
    <w:p w:rsidR="000E745A" w:rsidRDefault="000E745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9F" w:rsidRDefault="00687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0E745A">
      <w:t>March 14,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9F" w:rsidRDefault="00687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45A"/>
    <w:rsid w:val="000A6F9C"/>
    <w:rsid w:val="000B7E6D"/>
    <w:rsid w:val="000E745A"/>
    <w:rsid w:val="001110EB"/>
    <w:rsid w:val="00191651"/>
    <w:rsid w:val="002740AA"/>
    <w:rsid w:val="002A5D52"/>
    <w:rsid w:val="002C40AF"/>
    <w:rsid w:val="0036328E"/>
    <w:rsid w:val="00393D3C"/>
    <w:rsid w:val="00400C82"/>
    <w:rsid w:val="00406E77"/>
    <w:rsid w:val="00413E27"/>
    <w:rsid w:val="00466249"/>
    <w:rsid w:val="004C3246"/>
    <w:rsid w:val="004E16FD"/>
    <w:rsid w:val="0068779F"/>
    <w:rsid w:val="006E06C4"/>
    <w:rsid w:val="006F25EA"/>
    <w:rsid w:val="00746BB6"/>
    <w:rsid w:val="00753726"/>
    <w:rsid w:val="007E6E3A"/>
    <w:rsid w:val="00813597"/>
    <w:rsid w:val="008218E6"/>
    <w:rsid w:val="0088002D"/>
    <w:rsid w:val="00897F95"/>
    <w:rsid w:val="0090683F"/>
    <w:rsid w:val="00911DFE"/>
    <w:rsid w:val="00912312"/>
    <w:rsid w:val="00977855"/>
    <w:rsid w:val="00A34ACD"/>
    <w:rsid w:val="00A9642F"/>
    <w:rsid w:val="00AD5ACF"/>
    <w:rsid w:val="00B86635"/>
    <w:rsid w:val="00B9116C"/>
    <w:rsid w:val="00BE1933"/>
    <w:rsid w:val="00BE7FD2"/>
    <w:rsid w:val="00BF2B03"/>
    <w:rsid w:val="00C217DC"/>
    <w:rsid w:val="00D00B14"/>
    <w:rsid w:val="00D0694C"/>
    <w:rsid w:val="00D147D9"/>
    <w:rsid w:val="00D25A4D"/>
    <w:rsid w:val="00D345E5"/>
    <w:rsid w:val="00D93145"/>
    <w:rsid w:val="00DD3955"/>
    <w:rsid w:val="00DF3178"/>
    <w:rsid w:val="00E064D5"/>
    <w:rsid w:val="00E34EB5"/>
    <w:rsid w:val="00E65EBE"/>
    <w:rsid w:val="00EC612C"/>
    <w:rsid w:val="00F2016B"/>
    <w:rsid w:val="00F22F85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7FACE7-4DC5-49EC-A376-DFA50CC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9756-8A34-478D-A836-0C9E39B6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2017</Template>
  <TotalTime>1427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28</cp:revision>
  <cp:lastPrinted>2017-04-07T17:07:00Z</cp:lastPrinted>
  <dcterms:created xsi:type="dcterms:W3CDTF">2017-03-14T14:57:00Z</dcterms:created>
  <dcterms:modified xsi:type="dcterms:W3CDTF">2017-04-07T17:08:00Z</dcterms:modified>
  <cp:category>minutes</cp:category>
</cp:coreProperties>
</file>